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E2" w:rsidRDefault="00BE60E2" w:rsidP="00BE60E2">
      <w:pPr>
        <w:pStyle w:val="Nagwek10"/>
        <w:keepNext/>
        <w:keepLines/>
        <w:shd w:val="clear" w:color="auto" w:fill="auto"/>
        <w:spacing w:after="120" w:line="240" w:lineRule="auto"/>
        <w:ind w:left="426" w:right="700" w:firstLine="0"/>
        <w:jc w:val="center"/>
        <w:rPr>
          <w:sz w:val="24"/>
          <w:szCs w:val="24"/>
        </w:rPr>
      </w:pPr>
      <w:bookmarkStart w:id="0" w:name="bookmark0"/>
      <w:r w:rsidRPr="00375D13">
        <w:rPr>
          <w:sz w:val="24"/>
          <w:szCs w:val="24"/>
        </w:rPr>
        <w:t>Konspekt ćwiczeń z zak</w:t>
      </w:r>
      <w:r>
        <w:rPr>
          <w:sz w:val="24"/>
          <w:szCs w:val="24"/>
        </w:rPr>
        <w:t>resu prawa pracy dla aplikantów</w:t>
      </w:r>
    </w:p>
    <w:p w:rsidR="00BE60E2" w:rsidRDefault="00BE60E2" w:rsidP="00BE60E2">
      <w:pPr>
        <w:pStyle w:val="Nagwek10"/>
        <w:keepNext/>
        <w:keepLines/>
        <w:shd w:val="clear" w:color="auto" w:fill="auto"/>
        <w:spacing w:after="120" w:line="240" w:lineRule="auto"/>
        <w:ind w:left="426" w:right="700" w:firstLine="0"/>
        <w:jc w:val="center"/>
        <w:rPr>
          <w:sz w:val="24"/>
          <w:szCs w:val="24"/>
        </w:rPr>
      </w:pPr>
      <w:r w:rsidRPr="00375D13">
        <w:rPr>
          <w:sz w:val="24"/>
          <w:szCs w:val="24"/>
        </w:rPr>
        <w:t>radcowskich I roku - Blok III</w:t>
      </w:r>
      <w:bookmarkEnd w:id="0"/>
    </w:p>
    <w:p w:rsidR="00BE60E2" w:rsidRDefault="00BE60E2" w:rsidP="00BE60E2">
      <w:pPr>
        <w:spacing w:after="120"/>
        <w:ind w:left="426"/>
        <w:jc w:val="center"/>
        <w:rPr>
          <w:rFonts w:ascii="Times New Roman" w:hAnsi="Times New Roman" w:cs="Times New Roman"/>
          <w:b/>
          <w:bCs/>
        </w:rPr>
      </w:pPr>
    </w:p>
    <w:p w:rsidR="00BE60E2" w:rsidRDefault="00BE60E2" w:rsidP="00BE60E2">
      <w:pPr>
        <w:pStyle w:val="paragraph"/>
        <w:ind w:left="420"/>
        <w:textAlignment w:val="baseline"/>
        <w:rPr>
          <w:rStyle w:val="eop"/>
          <w:color w:val="000000"/>
        </w:rPr>
      </w:pPr>
      <w:r>
        <w:rPr>
          <w:rStyle w:val="normaltextrun"/>
          <w:rFonts w:eastAsia="MS Gothic"/>
          <w:b/>
          <w:bCs/>
        </w:rPr>
        <w:t xml:space="preserve">                                           </w:t>
      </w:r>
      <w:r w:rsidR="000504E7">
        <w:rPr>
          <w:rStyle w:val="normaltextrun"/>
          <w:rFonts w:eastAsia="MS Gothic"/>
          <w:b/>
          <w:bCs/>
        </w:rPr>
        <w:t>23</w:t>
      </w:r>
      <w:r>
        <w:rPr>
          <w:rStyle w:val="normaltextrun"/>
          <w:rFonts w:eastAsia="MS Gothic"/>
          <w:b/>
          <w:bCs/>
        </w:rPr>
        <w:t xml:space="preserve">.09.2019 r. – grupa </w:t>
      </w:r>
      <w:r w:rsidR="00A0663F">
        <w:rPr>
          <w:rStyle w:val="normaltextrun"/>
          <w:rFonts w:eastAsia="MS Gothic"/>
          <w:b/>
          <w:bCs/>
        </w:rPr>
        <w:t>A</w:t>
      </w:r>
      <w:r>
        <w:rPr>
          <w:rStyle w:val="eop"/>
          <w:color w:val="000000"/>
        </w:rPr>
        <w:t> </w:t>
      </w:r>
    </w:p>
    <w:p w:rsidR="00BE60E2" w:rsidRPr="002F21E9" w:rsidRDefault="00BE60E2" w:rsidP="008D2EB7">
      <w:pPr>
        <w:pStyle w:val="paragraph"/>
        <w:numPr>
          <w:ilvl w:val="2"/>
          <w:numId w:val="6"/>
        </w:numPr>
        <w:textAlignment w:val="baseline"/>
        <w:rPr>
          <w:rStyle w:val="eop"/>
          <w:b/>
          <w:color w:val="000000"/>
        </w:rPr>
      </w:pPr>
      <w:r w:rsidRPr="002F21E9">
        <w:rPr>
          <w:rStyle w:val="eop"/>
          <w:b/>
          <w:color w:val="000000"/>
        </w:rPr>
        <w:t xml:space="preserve">- grupa  </w:t>
      </w:r>
      <w:r w:rsidR="000504E7">
        <w:rPr>
          <w:rStyle w:val="eop"/>
          <w:b/>
          <w:color w:val="000000"/>
        </w:rPr>
        <w:t>B i C</w:t>
      </w:r>
    </w:p>
    <w:p w:rsidR="00BE60E2" w:rsidRPr="008D2EB7" w:rsidRDefault="00BE60E2" w:rsidP="008D2EB7">
      <w:pPr>
        <w:pStyle w:val="paragraph"/>
        <w:numPr>
          <w:ilvl w:val="0"/>
          <w:numId w:val="7"/>
        </w:numPr>
        <w:textAlignment w:val="baseline"/>
        <w:rPr>
          <w:color w:val="000000"/>
        </w:rPr>
      </w:pPr>
      <w:r w:rsidRPr="00EE712C">
        <w:rPr>
          <w:b/>
        </w:rPr>
        <w:t xml:space="preserve">Granice podporządkowania pracowniczego (art. 100 § 1 </w:t>
      </w:r>
      <w:proofErr w:type="spellStart"/>
      <w:r w:rsidRPr="00EE712C">
        <w:rPr>
          <w:b/>
        </w:rPr>
        <w:t>k.p</w:t>
      </w:r>
      <w:proofErr w:type="spellEnd"/>
      <w:r w:rsidRPr="00EE712C">
        <w:rPr>
          <w:b/>
        </w:rPr>
        <w:t>.):</w:t>
      </w:r>
    </w:p>
    <w:p w:rsidR="00BE60E2" w:rsidRDefault="00BE60E2" w:rsidP="00BE60E2">
      <w:pPr>
        <w:pStyle w:val="Teksttreci0"/>
        <w:numPr>
          <w:ilvl w:val="0"/>
          <w:numId w:val="2"/>
        </w:numPr>
        <w:shd w:val="clear" w:color="auto" w:fill="auto"/>
        <w:tabs>
          <w:tab w:val="left" w:pos="0"/>
          <w:tab w:val="left" w:pos="464"/>
        </w:tabs>
        <w:spacing w:before="0" w:after="0" w:line="210" w:lineRule="exact"/>
        <w:ind w:left="426" w:firstLine="0"/>
        <w:jc w:val="left"/>
        <w:rPr>
          <w:sz w:val="24"/>
          <w:szCs w:val="24"/>
        </w:rPr>
      </w:pPr>
      <w:r w:rsidRPr="00375D13">
        <w:rPr>
          <w:sz w:val="24"/>
          <w:szCs w:val="24"/>
        </w:rPr>
        <w:t>warunki związania poleceniem pracowniczym:</w:t>
      </w:r>
    </w:p>
    <w:p w:rsidR="00BE60E2" w:rsidRPr="00375D13" w:rsidRDefault="00BE60E2" w:rsidP="00BE60E2">
      <w:pPr>
        <w:pStyle w:val="Teksttreci0"/>
        <w:shd w:val="clear" w:color="auto" w:fill="auto"/>
        <w:tabs>
          <w:tab w:val="left" w:pos="0"/>
          <w:tab w:val="left" w:pos="464"/>
        </w:tabs>
        <w:spacing w:before="0" w:after="0" w:line="210" w:lineRule="exact"/>
        <w:ind w:left="426" w:firstLine="0"/>
        <w:jc w:val="left"/>
        <w:rPr>
          <w:sz w:val="24"/>
          <w:szCs w:val="24"/>
        </w:rPr>
      </w:pPr>
    </w:p>
    <w:p w:rsidR="00BE60E2" w:rsidRPr="00375D13" w:rsidRDefault="00BE60E2" w:rsidP="00BE60E2">
      <w:pPr>
        <w:pStyle w:val="Teksttreci0"/>
        <w:numPr>
          <w:ilvl w:val="0"/>
          <w:numId w:val="3"/>
        </w:numPr>
        <w:shd w:val="clear" w:color="auto" w:fill="auto"/>
        <w:tabs>
          <w:tab w:val="left" w:pos="0"/>
          <w:tab w:val="left" w:pos="464"/>
        </w:tabs>
        <w:spacing w:before="0" w:after="208" w:line="210" w:lineRule="exact"/>
        <w:ind w:left="426" w:firstLine="0"/>
        <w:jc w:val="left"/>
        <w:rPr>
          <w:sz w:val="24"/>
          <w:szCs w:val="24"/>
        </w:rPr>
      </w:pPr>
      <w:r w:rsidRPr="00375D13">
        <w:rPr>
          <w:sz w:val="24"/>
          <w:szCs w:val="24"/>
        </w:rPr>
        <w:t>związek z pracą</w:t>
      </w:r>
    </w:p>
    <w:p w:rsidR="00BE60E2" w:rsidRPr="00375D13" w:rsidRDefault="00BE60E2" w:rsidP="00BE60E2">
      <w:pPr>
        <w:pStyle w:val="Teksttreci0"/>
        <w:shd w:val="clear" w:color="auto" w:fill="auto"/>
        <w:tabs>
          <w:tab w:val="left" w:pos="0"/>
        </w:tabs>
        <w:spacing w:before="0" w:after="295" w:line="278" w:lineRule="exact"/>
        <w:ind w:left="426" w:right="20" w:firstLine="0"/>
        <w:jc w:val="left"/>
        <w:rPr>
          <w:sz w:val="24"/>
          <w:szCs w:val="24"/>
        </w:rPr>
      </w:pPr>
      <w:r w:rsidRPr="00375D13">
        <w:rPr>
          <w:sz w:val="24"/>
          <w:szCs w:val="24"/>
        </w:rPr>
        <w:t>Polecenie dotyczy pracy wówczas, gdy jest związane ze stosunkiem pracy. Wykracza poza tę granicę np. polecenie załatwienia prywatnej sprawy przełożonego.</w:t>
      </w:r>
    </w:p>
    <w:p w:rsidR="00BE60E2" w:rsidRPr="00375D13" w:rsidRDefault="00BE60E2" w:rsidP="00BE60E2">
      <w:pPr>
        <w:pStyle w:val="Teksttreci0"/>
        <w:numPr>
          <w:ilvl w:val="0"/>
          <w:numId w:val="3"/>
        </w:numPr>
        <w:shd w:val="clear" w:color="auto" w:fill="auto"/>
        <w:tabs>
          <w:tab w:val="left" w:pos="0"/>
          <w:tab w:val="left" w:pos="464"/>
        </w:tabs>
        <w:spacing w:before="0" w:after="213" w:line="210" w:lineRule="exact"/>
        <w:ind w:left="426" w:firstLine="0"/>
        <w:jc w:val="left"/>
        <w:rPr>
          <w:sz w:val="24"/>
          <w:szCs w:val="24"/>
        </w:rPr>
      </w:pPr>
      <w:r w:rsidRPr="00375D13">
        <w:rPr>
          <w:sz w:val="24"/>
          <w:szCs w:val="24"/>
        </w:rPr>
        <w:t>zgodność z przepisami prawa</w:t>
      </w:r>
    </w:p>
    <w:p w:rsidR="00BE60E2" w:rsidRPr="00375D13" w:rsidRDefault="00BE60E2" w:rsidP="00BE60E2">
      <w:pPr>
        <w:pStyle w:val="Teksttreci0"/>
        <w:shd w:val="clear" w:color="auto" w:fill="auto"/>
        <w:tabs>
          <w:tab w:val="left" w:pos="0"/>
        </w:tabs>
        <w:spacing w:before="0" w:after="295" w:line="278" w:lineRule="exact"/>
        <w:ind w:left="426" w:right="20" w:firstLine="0"/>
        <w:jc w:val="left"/>
        <w:rPr>
          <w:sz w:val="24"/>
          <w:szCs w:val="24"/>
        </w:rPr>
      </w:pPr>
      <w:r w:rsidRPr="00375D13">
        <w:rPr>
          <w:sz w:val="24"/>
          <w:szCs w:val="24"/>
        </w:rPr>
        <w:t xml:space="preserve">Jak przyjął SN w wyroku z dnia 10 </w:t>
      </w:r>
      <w:r>
        <w:rPr>
          <w:sz w:val="24"/>
          <w:szCs w:val="24"/>
        </w:rPr>
        <w:t>.09.</w:t>
      </w:r>
      <w:r w:rsidRPr="00375D13">
        <w:rPr>
          <w:sz w:val="24"/>
          <w:szCs w:val="24"/>
        </w:rPr>
        <w:t xml:space="preserve">1997 r., I PKN 244/97, bezkrytyczne wykonanie przez pracownika bezprawnych poleceń przełożonego może uzasadniać wypowiedzenie umowy o pracę (art. 45 § 1 </w:t>
      </w:r>
      <w:proofErr w:type="spellStart"/>
      <w:r w:rsidRPr="00375D13">
        <w:rPr>
          <w:sz w:val="24"/>
          <w:szCs w:val="24"/>
        </w:rPr>
        <w:t>k.p</w:t>
      </w:r>
      <w:proofErr w:type="spellEnd"/>
      <w:r w:rsidRPr="00375D13">
        <w:rPr>
          <w:sz w:val="24"/>
          <w:szCs w:val="24"/>
        </w:rPr>
        <w:t>.). W przypadku potwierdzenia polecenia przez przełożonego pracownik powinien je wykonać, chyba że narusza ono przepisy prawa karnego.</w:t>
      </w:r>
    </w:p>
    <w:p w:rsidR="00BE60E2" w:rsidRPr="00375D13" w:rsidRDefault="00BE60E2" w:rsidP="00BE60E2">
      <w:pPr>
        <w:pStyle w:val="Teksttreci0"/>
        <w:numPr>
          <w:ilvl w:val="0"/>
          <w:numId w:val="3"/>
        </w:numPr>
        <w:shd w:val="clear" w:color="auto" w:fill="auto"/>
        <w:tabs>
          <w:tab w:val="left" w:pos="0"/>
          <w:tab w:val="left" w:pos="464"/>
        </w:tabs>
        <w:spacing w:before="0" w:after="258" w:line="210" w:lineRule="exact"/>
        <w:ind w:left="426" w:firstLine="0"/>
        <w:jc w:val="left"/>
        <w:rPr>
          <w:sz w:val="24"/>
          <w:szCs w:val="24"/>
        </w:rPr>
      </w:pPr>
      <w:r w:rsidRPr="00375D13">
        <w:rPr>
          <w:sz w:val="24"/>
          <w:szCs w:val="24"/>
        </w:rPr>
        <w:t>zgodność z umową o pracę</w:t>
      </w:r>
    </w:p>
    <w:p w:rsidR="00BE60E2" w:rsidRPr="00375D13" w:rsidRDefault="00BE60E2" w:rsidP="00BE60E2">
      <w:pPr>
        <w:pStyle w:val="Teksttreci0"/>
        <w:numPr>
          <w:ilvl w:val="0"/>
          <w:numId w:val="2"/>
        </w:numPr>
        <w:shd w:val="clear" w:color="auto" w:fill="auto"/>
        <w:tabs>
          <w:tab w:val="left" w:pos="0"/>
          <w:tab w:val="left" w:pos="464"/>
        </w:tabs>
        <w:spacing w:before="0" w:after="210" w:line="210" w:lineRule="exact"/>
        <w:ind w:left="426" w:firstLine="0"/>
        <w:jc w:val="left"/>
        <w:rPr>
          <w:sz w:val="24"/>
          <w:szCs w:val="24"/>
        </w:rPr>
      </w:pPr>
      <w:r w:rsidRPr="00375D13">
        <w:rPr>
          <w:sz w:val="24"/>
          <w:szCs w:val="24"/>
        </w:rPr>
        <w:t>forma polecenia</w:t>
      </w:r>
    </w:p>
    <w:p w:rsidR="00BE60E2" w:rsidRPr="00375D13" w:rsidRDefault="00BE60E2" w:rsidP="00BE60E2">
      <w:pPr>
        <w:pStyle w:val="Teksttreci0"/>
        <w:shd w:val="clear" w:color="auto" w:fill="auto"/>
        <w:tabs>
          <w:tab w:val="left" w:pos="0"/>
        </w:tabs>
        <w:spacing w:before="0" w:after="252" w:line="288" w:lineRule="exact"/>
        <w:ind w:left="426" w:right="20" w:firstLine="0"/>
        <w:jc w:val="left"/>
        <w:rPr>
          <w:sz w:val="24"/>
          <w:szCs w:val="24"/>
        </w:rPr>
      </w:pPr>
      <w:r w:rsidRPr="00375D13">
        <w:rPr>
          <w:sz w:val="24"/>
          <w:szCs w:val="24"/>
        </w:rPr>
        <w:t>Forma polecenia jest dowolna, a wydanie go na piśmie ma jedynie znaczenie dowodowe.</w:t>
      </w:r>
    </w:p>
    <w:p w:rsidR="00BE60E2" w:rsidRPr="00375D13" w:rsidRDefault="00BE60E2" w:rsidP="00BE60E2">
      <w:pPr>
        <w:pStyle w:val="Teksttreci0"/>
        <w:shd w:val="clear" w:color="auto" w:fill="auto"/>
        <w:tabs>
          <w:tab w:val="left" w:pos="0"/>
        </w:tabs>
        <w:spacing w:before="0" w:after="591" w:line="274" w:lineRule="exact"/>
        <w:ind w:left="426" w:right="20" w:firstLine="0"/>
        <w:jc w:val="left"/>
        <w:rPr>
          <w:sz w:val="24"/>
          <w:szCs w:val="24"/>
        </w:rPr>
      </w:pPr>
      <w:r w:rsidRPr="00375D13">
        <w:rPr>
          <w:sz w:val="24"/>
          <w:szCs w:val="24"/>
        </w:rPr>
        <w:t>Zgodnie z wyrokiem S</w:t>
      </w:r>
      <w:r w:rsidR="00A72731">
        <w:rPr>
          <w:sz w:val="24"/>
          <w:szCs w:val="24"/>
        </w:rPr>
        <w:t xml:space="preserve">ądu </w:t>
      </w:r>
      <w:r w:rsidRPr="00375D13">
        <w:rPr>
          <w:sz w:val="24"/>
          <w:szCs w:val="24"/>
        </w:rPr>
        <w:t>N</w:t>
      </w:r>
      <w:r w:rsidR="00A72731">
        <w:rPr>
          <w:sz w:val="24"/>
          <w:szCs w:val="24"/>
        </w:rPr>
        <w:t xml:space="preserve">ajwyższego </w:t>
      </w:r>
      <w:r w:rsidRPr="00375D13">
        <w:rPr>
          <w:sz w:val="24"/>
          <w:szCs w:val="24"/>
        </w:rPr>
        <w:t xml:space="preserve"> z dnia 4 </w:t>
      </w:r>
      <w:r>
        <w:rPr>
          <w:sz w:val="24"/>
          <w:szCs w:val="24"/>
        </w:rPr>
        <w:t>.06.</w:t>
      </w:r>
      <w:r w:rsidRPr="00375D13">
        <w:rPr>
          <w:sz w:val="24"/>
          <w:szCs w:val="24"/>
        </w:rPr>
        <w:t>2008 r., II PK 323/07, polecenia pracodawcy mogą mieć charakter sformalizowany w postaci zarządzenia przewidującego obowiązek przestrzegania przez pracownika określonych procedur. Postępowanie pracownika niezgodne z tymi procedurami, z powołaniem się na odmienną praktykę, stanowi naruszenie przez niego jego obowiązków, mogące uzasadniać wypowiedzenie umowy o pracę.</w:t>
      </w:r>
    </w:p>
    <w:p w:rsidR="00BE60E2" w:rsidRDefault="00BE60E2" w:rsidP="00BE60E2">
      <w:pPr>
        <w:pStyle w:val="Teksttreci0"/>
        <w:numPr>
          <w:ilvl w:val="0"/>
          <w:numId w:val="2"/>
        </w:numPr>
        <w:shd w:val="clear" w:color="auto" w:fill="auto"/>
        <w:tabs>
          <w:tab w:val="left" w:pos="0"/>
          <w:tab w:val="left" w:pos="464"/>
        </w:tabs>
        <w:spacing w:before="0" w:after="268" w:line="210" w:lineRule="exact"/>
        <w:ind w:left="426" w:firstLine="0"/>
        <w:jc w:val="left"/>
        <w:rPr>
          <w:sz w:val="24"/>
          <w:szCs w:val="24"/>
        </w:rPr>
      </w:pPr>
      <w:r w:rsidRPr="00375D13">
        <w:rPr>
          <w:sz w:val="24"/>
          <w:szCs w:val="24"/>
        </w:rPr>
        <w:t xml:space="preserve">możliwość powierzenia innej pracy niż umówiona (art. 42 § 4 i art. 81 § 3 </w:t>
      </w:r>
      <w:proofErr w:type="spellStart"/>
      <w:r w:rsidRPr="00375D13">
        <w:rPr>
          <w:sz w:val="24"/>
          <w:szCs w:val="24"/>
        </w:rPr>
        <w:t>k.p</w:t>
      </w:r>
      <w:proofErr w:type="spellEnd"/>
      <w:r w:rsidRPr="00375D13">
        <w:rPr>
          <w:sz w:val="24"/>
          <w:szCs w:val="24"/>
        </w:rPr>
        <w:t>.)</w:t>
      </w:r>
    </w:p>
    <w:p w:rsidR="00AF12BC" w:rsidRDefault="00864448" w:rsidP="00AF12BC">
      <w:pPr>
        <w:autoSpaceDE w:val="0"/>
        <w:autoSpaceDN w:val="0"/>
        <w:adjustRightInd w:val="0"/>
        <w:ind w:firstLine="424"/>
        <w:jc w:val="both"/>
        <w:rPr>
          <w:rFonts w:ascii="Times New Roman" w:hAnsi="Times New Roman" w:cs="Times New Roman"/>
        </w:rPr>
      </w:pPr>
      <w:r w:rsidRPr="00AF12BC">
        <w:rPr>
          <w:rFonts w:ascii="Times New Roman" w:hAnsi="Times New Roman" w:cs="Times New Roman"/>
        </w:rPr>
        <w:t xml:space="preserve">Wyrok Sądu Apelacyjnego w Katowicach z  dnia </w:t>
      </w:r>
      <w:r w:rsidR="00AF12BC" w:rsidRPr="00AF12BC">
        <w:rPr>
          <w:rFonts w:ascii="Times New Roman" w:hAnsi="Times New Roman" w:cs="Times New Roman"/>
        </w:rPr>
        <w:t xml:space="preserve">5.07.2018r, </w:t>
      </w:r>
      <w:r w:rsidRPr="00AF12BC">
        <w:rPr>
          <w:rFonts w:ascii="Times New Roman" w:hAnsi="Times New Roman" w:cs="Times New Roman"/>
        </w:rPr>
        <w:t xml:space="preserve">III </w:t>
      </w:r>
      <w:proofErr w:type="spellStart"/>
      <w:r w:rsidRPr="00AF12BC">
        <w:rPr>
          <w:rFonts w:ascii="Times New Roman" w:hAnsi="Times New Roman" w:cs="Times New Roman"/>
        </w:rPr>
        <w:t>APa</w:t>
      </w:r>
      <w:proofErr w:type="spellEnd"/>
      <w:r w:rsidRPr="00AF12BC">
        <w:rPr>
          <w:rFonts w:ascii="Times New Roman" w:hAnsi="Times New Roman" w:cs="Times New Roman"/>
        </w:rPr>
        <w:t xml:space="preserve"> 22/18</w:t>
      </w:r>
      <w:r w:rsidR="00C92BF6">
        <w:rPr>
          <w:rFonts w:ascii="Times New Roman" w:hAnsi="Times New Roman" w:cs="Times New Roman"/>
        </w:rPr>
        <w:t>, o</w:t>
      </w:r>
      <w:r w:rsidR="00AF12BC" w:rsidRPr="00AF12BC">
        <w:rPr>
          <w:rFonts w:ascii="Times New Roman" w:hAnsi="Times New Roman" w:cs="Times New Roman"/>
        </w:rPr>
        <w:t xml:space="preserve">drębną </w:t>
      </w:r>
    </w:p>
    <w:p w:rsidR="00AF12BC" w:rsidRDefault="00AF12BC" w:rsidP="00AF12BC">
      <w:pPr>
        <w:autoSpaceDE w:val="0"/>
        <w:autoSpaceDN w:val="0"/>
        <w:adjustRightInd w:val="0"/>
        <w:ind w:firstLine="424"/>
        <w:jc w:val="both"/>
        <w:rPr>
          <w:rFonts w:ascii="Times New Roman" w:hAnsi="Times New Roman" w:cs="Times New Roman"/>
        </w:rPr>
      </w:pPr>
      <w:r w:rsidRPr="00AF12BC">
        <w:rPr>
          <w:rFonts w:ascii="Times New Roman" w:hAnsi="Times New Roman" w:cs="Times New Roman"/>
        </w:rPr>
        <w:t>kategorią dóbr osobistych podlegających ochronie jest godność pracownicza, rozumiana</w:t>
      </w:r>
    </w:p>
    <w:p w:rsidR="00AF12BC" w:rsidRDefault="00AF12BC" w:rsidP="00AF12BC">
      <w:pPr>
        <w:autoSpaceDE w:val="0"/>
        <w:autoSpaceDN w:val="0"/>
        <w:adjustRightInd w:val="0"/>
        <w:ind w:firstLine="424"/>
        <w:jc w:val="both"/>
        <w:rPr>
          <w:rFonts w:ascii="Times New Roman" w:hAnsi="Times New Roman" w:cs="Times New Roman"/>
        </w:rPr>
      </w:pPr>
      <w:r w:rsidRPr="00AF12BC">
        <w:rPr>
          <w:rFonts w:ascii="Times New Roman" w:hAnsi="Times New Roman" w:cs="Times New Roman"/>
        </w:rPr>
        <w:t xml:space="preserve"> jako poczucie własnej wartości, oparte na opinii dobrego fachowca i sumiennego </w:t>
      </w:r>
    </w:p>
    <w:p w:rsidR="00AF12BC" w:rsidRDefault="00AF12BC" w:rsidP="00AF12BC">
      <w:pPr>
        <w:autoSpaceDE w:val="0"/>
        <w:autoSpaceDN w:val="0"/>
        <w:adjustRightInd w:val="0"/>
        <w:ind w:firstLine="424"/>
        <w:jc w:val="both"/>
        <w:rPr>
          <w:rFonts w:ascii="Times New Roman" w:hAnsi="Times New Roman" w:cs="Times New Roman"/>
        </w:rPr>
      </w:pPr>
      <w:r w:rsidRPr="00AF12BC">
        <w:rPr>
          <w:rFonts w:ascii="Times New Roman" w:hAnsi="Times New Roman" w:cs="Times New Roman"/>
        </w:rPr>
        <w:t>pracownika oraz na uznaniu zdolności, umiejętności i wkładu pracy pracownika przez</w:t>
      </w:r>
    </w:p>
    <w:p w:rsidR="009B0082" w:rsidRDefault="00AF12BC" w:rsidP="009B0082">
      <w:pPr>
        <w:autoSpaceDE w:val="0"/>
        <w:autoSpaceDN w:val="0"/>
        <w:adjustRightInd w:val="0"/>
        <w:ind w:firstLine="424"/>
        <w:jc w:val="both"/>
        <w:rPr>
          <w:rFonts w:ascii="Times New Roman" w:hAnsi="Times New Roman" w:cs="Times New Roman"/>
        </w:rPr>
      </w:pPr>
      <w:r w:rsidRPr="00AF12BC">
        <w:rPr>
          <w:rFonts w:ascii="Times New Roman" w:hAnsi="Times New Roman" w:cs="Times New Roman"/>
        </w:rPr>
        <w:t xml:space="preserve"> jego przełożonych</w:t>
      </w:r>
      <w:r w:rsidR="009B0082">
        <w:rPr>
          <w:rFonts w:ascii="Times New Roman" w:hAnsi="Times New Roman" w:cs="Times New Roman"/>
        </w:rPr>
        <w:t xml:space="preserve">. </w:t>
      </w:r>
      <w:r w:rsidRPr="00AF12BC">
        <w:rPr>
          <w:rFonts w:ascii="Times New Roman" w:hAnsi="Times New Roman" w:cs="Times New Roman"/>
        </w:rPr>
        <w:t xml:space="preserve">Norma art. 42 § 4 </w:t>
      </w:r>
      <w:proofErr w:type="spellStart"/>
      <w:r w:rsidRPr="00AF12BC">
        <w:rPr>
          <w:rFonts w:ascii="Times New Roman" w:hAnsi="Times New Roman" w:cs="Times New Roman"/>
        </w:rPr>
        <w:t>k.p</w:t>
      </w:r>
      <w:proofErr w:type="spellEnd"/>
      <w:r w:rsidRPr="00AF12BC">
        <w:rPr>
          <w:rFonts w:ascii="Times New Roman" w:hAnsi="Times New Roman" w:cs="Times New Roman"/>
        </w:rPr>
        <w:t>. - upra</w:t>
      </w:r>
      <w:r w:rsidR="00C92BF6">
        <w:rPr>
          <w:rFonts w:ascii="Times New Roman" w:hAnsi="Times New Roman" w:cs="Times New Roman"/>
        </w:rPr>
        <w:t>wniająca pracodawcę do czasowego</w:t>
      </w:r>
    </w:p>
    <w:p w:rsidR="009B0082" w:rsidRDefault="00AF12BC" w:rsidP="009B0082">
      <w:pPr>
        <w:autoSpaceDE w:val="0"/>
        <w:autoSpaceDN w:val="0"/>
        <w:adjustRightInd w:val="0"/>
        <w:ind w:firstLine="424"/>
        <w:jc w:val="both"/>
        <w:rPr>
          <w:rFonts w:ascii="Times New Roman" w:hAnsi="Times New Roman" w:cs="Times New Roman"/>
        </w:rPr>
      </w:pPr>
      <w:r w:rsidRPr="00AF12BC">
        <w:rPr>
          <w:rFonts w:ascii="Times New Roman" w:hAnsi="Times New Roman" w:cs="Times New Roman"/>
        </w:rPr>
        <w:t xml:space="preserve"> powierzenia pracownikowi innej pracy niż określona w umowie o pracę - ma </w:t>
      </w:r>
    </w:p>
    <w:p w:rsidR="009B0082" w:rsidRDefault="00776B22" w:rsidP="009B0082">
      <w:pPr>
        <w:autoSpaceDE w:val="0"/>
        <w:autoSpaceDN w:val="0"/>
        <w:adjustRightInd w:val="0"/>
        <w:ind w:firstLine="424"/>
        <w:jc w:val="both"/>
        <w:rPr>
          <w:rFonts w:ascii="Times New Roman" w:hAnsi="Times New Roman" w:cs="Times New Roman"/>
        </w:rPr>
      </w:pPr>
      <w:r>
        <w:rPr>
          <w:rFonts w:ascii="Times New Roman" w:hAnsi="Times New Roman" w:cs="Times New Roman"/>
        </w:rPr>
        <w:t xml:space="preserve"> </w:t>
      </w:r>
      <w:r w:rsidR="00AF12BC" w:rsidRPr="00AF12BC">
        <w:rPr>
          <w:rFonts w:ascii="Times New Roman" w:hAnsi="Times New Roman" w:cs="Times New Roman"/>
        </w:rPr>
        <w:t>charakter szczególny, co zakazuje dokonywania jej wykładni rozszerzającej oraz</w:t>
      </w:r>
    </w:p>
    <w:p w:rsidR="009B0082" w:rsidRDefault="00AF12BC" w:rsidP="009B0082">
      <w:pPr>
        <w:autoSpaceDE w:val="0"/>
        <w:autoSpaceDN w:val="0"/>
        <w:adjustRightInd w:val="0"/>
        <w:ind w:firstLine="424"/>
        <w:jc w:val="both"/>
        <w:rPr>
          <w:rFonts w:ascii="Times New Roman" w:hAnsi="Times New Roman" w:cs="Times New Roman"/>
        </w:rPr>
      </w:pPr>
      <w:r w:rsidRPr="00AF12BC">
        <w:rPr>
          <w:rFonts w:ascii="Times New Roman" w:hAnsi="Times New Roman" w:cs="Times New Roman"/>
        </w:rPr>
        <w:t xml:space="preserve"> uniemożliwia pracodawcy korzystanie z tego uprawnienia w sposób naruszający</w:t>
      </w:r>
    </w:p>
    <w:p w:rsidR="009B0082" w:rsidRDefault="00AF12BC" w:rsidP="009B0082">
      <w:pPr>
        <w:autoSpaceDE w:val="0"/>
        <w:autoSpaceDN w:val="0"/>
        <w:adjustRightInd w:val="0"/>
        <w:ind w:firstLine="424"/>
        <w:jc w:val="both"/>
        <w:rPr>
          <w:rFonts w:ascii="Times New Roman" w:hAnsi="Times New Roman" w:cs="Times New Roman"/>
        </w:rPr>
      </w:pPr>
      <w:r w:rsidRPr="00AF12BC">
        <w:rPr>
          <w:rFonts w:ascii="Times New Roman" w:hAnsi="Times New Roman" w:cs="Times New Roman"/>
        </w:rPr>
        <w:t xml:space="preserve"> prawem chronione interesy pracownika. Układ warunkujący możliwość </w:t>
      </w:r>
    </w:p>
    <w:p w:rsidR="009B0082" w:rsidRDefault="00776B22" w:rsidP="009B0082">
      <w:pPr>
        <w:autoSpaceDE w:val="0"/>
        <w:autoSpaceDN w:val="0"/>
        <w:adjustRightInd w:val="0"/>
        <w:ind w:firstLine="424"/>
        <w:jc w:val="both"/>
        <w:rPr>
          <w:rFonts w:ascii="Times New Roman" w:hAnsi="Times New Roman" w:cs="Times New Roman"/>
        </w:rPr>
      </w:pPr>
      <w:r>
        <w:rPr>
          <w:rFonts w:ascii="Times New Roman" w:hAnsi="Times New Roman" w:cs="Times New Roman"/>
        </w:rPr>
        <w:t xml:space="preserve"> </w:t>
      </w:r>
      <w:r w:rsidR="00AF12BC" w:rsidRPr="00AF12BC">
        <w:rPr>
          <w:rFonts w:ascii="Times New Roman" w:hAnsi="Times New Roman" w:cs="Times New Roman"/>
        </w:rPr>
        <w:t>wykorzystania powyższej regulacji wyznaczony został przez przesłankę w postaci</w:t>
      </w:r>
    </w:p>
    <w:p w:rsidR="009B0082" w:rsidRDefault="00AF12BC" w:rsidP="009B0082">
      <w:pPr>
        <w:autoSpaceDE w:val="0"/>
        <w:autoSpaceDN w:val="0"/>
        <w:adjustRightInd w:val="0"/>
        <w:ind w:firstLine="424"/>
        <w:jc w:val="both"/>
        <w:rPr>
          <w:rFonts w:ascii="Times New Roman" w:hAnsi="Times New Roman" w:cs="Times New Roman"/>
        </w:rPr>
      </w:pPr>
      <w:r w:rsidRPr="00AF12BC">
        <w:rPr>
          <w:rFonts w:ascii="Times New Roman" w:hAnsi="Times New Roman" w:cs="Times New Roman"/>
        </w:rPr>
        <w:t xml:space="preserve"> uzasadnionych potrzeb pracodawcy oraz gwarancjami dla pracownika w postaci </w:t>
      </w:r>
    </w:p>
    <w:p w:rsidR="009B0082" w:rsidRDefault="00776B22" w:rsidP="009B0082">
      <w:pPr>
        <w:autoSpaceDE w:val="0"/>
        <w:autoSpaceDN w:val="0"/>
        <w:adjustRightInd w:val="0"/>
        <w:ind w:firstLine="424"/>
        <w:jc w:val="both"/>
        <w:rPr>
          <w:rFonts w:ascii="Times New Roman" w:hAnsi="Times New Roman" w:cs="Times New Roman"/>
        </w:rPr>
      </w:pPr>
      <w:r>
        <w:rPr>
          <w:rFonts w:ascii="Times New Roman" w:hAnsi="Times New Roman" w:cs="Times New Roman"/>
        </w:rPr>
        <w:t xml:space="preserve"> </w:t>
      </w:r>
      <w:r w:rsidR="00AF12BC" w:rsidRPr="00AF12BC">
        <w:rPr>
          <w:rFonts w:ascii="Times New Roman" w:hAnsi="Times New Roman" w:cs="Times New Roman"/>
        </w:rPr>
        <w:t>powierzenia pracy odpowiadającej jego kwalifikacjom powierzenie na podstawie</w:t>
      </w:r>
    </w:p>
    <w:p w:rsidR="009B0082" w:rsidRDefault="00AF12BC" w:rsidP="009B0082">
      <w:pPr>
        <w:autoSpaceDE w:val="0"/>
        <w:autoSpaceDN w:val="0"/>
        <w:adjustRightInd w:val="0"/>
        <w:ind w:firstLine="424"/>
        <w:jc w:val="both"/>
        <w:rPr>
          <w:rFonts w:ascii="Times New Roman" w:hAnsi="Times New Roman" w:cs="Times New Roman"/>
        </w:rPr>
      </w:pPr>
      <w:r w:rsidRPr="00AF12BC">
        <w:rPr>
          <w:rFonts w:ascii="Times New Roman" w:hAnsi="Times New Roman" w:cs="Times New Roman"/>
        </w:rPr>
        <w:lastRenderedPageBreak/>
        <w:t xml:space="preserve"> art. 42 § 4 </w:t>
      </w:r>
      <w:proofErr w:type="spellStart"/>
      <w:r w:rsidRPr="00AF12BC">
        <w:rPr>
          <w:rFonts w:ascii="Times New Roman" w:hAnsi="Times New Roman" w:cs="Times New Roman"/>
        </w:rPr>
        <w:t>k.p</w:t>
      </w:r>
      <w:proofErr w:type="spellEnd"/>
      <w:r w:rsidRPr="00AF12BC">
        <w:rPr>
          <w:rFonts w:ascii="Times New Roman" w:hAnsi="Times New Roman" w:cs="Times New Roman"/>
        </w:rPr>
        <w:t>. pracownikowi pracy nieodpowiadającej jego kwalifikacjom, w sytuacji</w:t>
      </w:r>
    </w:p>
    <w:p w:rsidR="009B0082" w:rsidRDefault="00AF12BC" w:rsidP="009B0082">
      <w:pPr>
        <w:autoSpaceDE w:val="0"/>
        <w:autoSpaceDN w:val="0"/>
        <w:adjustRightInd w:val="0"/>
        <w:ind w:firstLine="424"/>
        <w:jc w:val="both"/>
        <w:rPr>
          <w:rFonts w:ascii="Times New Roman" w:hAnsi="Times New Roman" w:cs="Times New Roman"/>
        </w:rPr>
      </w:pPr>
      <w:r w:rsidRPr="00AF12BC">
        <w:rPr>
          <w:rFonts w:ascii="Times New Roman" w:hAnsi="Times New Roman" w:cs="Times New Roman"/>
        </w:rPr>
        <w:t xml:space="preserve"> gdy nie wystąpiły uzasadnione (względami organizacyjnymi, technologicznymi </w:t>
      </w:r>
    </w:p>
    <w:p w:rsidR="009B0082" w:rsidRDefault="00776B22" w:rsidP="009B0082">
      <w:pPr>
        <w:autoSpaceDE w:val="0"/>
        <w:autoSpaceDN w:val="0"/>
        <w:adjustRightInd w:val="0"/>
        <w:ind w:firstLine="424"/>
        <w:jc w:val="both"/>
        <w:rPr>
          <w:rFonts w:ascii="Times New Roman" w:hAnsi="Times New Roman" w:cs="Times New Roman"/>
        </w:rPr>
      </w:pPr>
      <w:r>
        <w:rPr>
          <w:rFonts w:ascii="Times New Roman" w:hAnsi="Times New Roman" w:cs="Times New Roman"/>
        </w:rPr>
        <w:t xml:space="preserve"> </w:t>
      </w:r>
      <w:r w:rsidR="00AF12BC" w:rsidRPr="00AF12BC">
        <w:rPr>
          <w:rFonts w:ascii="Times New Roman" w:hAnsi="Times New Roman" w:cs="Times New Roman"/>
        </w:rPr>
        <w:t xml:space="preserve">lub ekonomicznymi) potrzeby pracodawcy, może stanowić naruszenie przez </w:t>
      </w:r>
    </w:p>
    <w:p w:rsidR="009B0082" w:rsidRDefault="00776B22" w:rsidP="009B0082">
      <w:pPr>
        <w:autoSpaceDE w:val="0"/>
        <w:autoSpaceDN w:val="0"/>
        <w:adjustRightInd w:val="0"/>
        <w:ind w:firstLine="424"/>
        <w:jc w:val="both"/>
        <w:rPr>
          <w:rFonts w:ascii="Times New Roman" w:hAnsi="Times New Roman" w:cs="Times New Roman"/>
        </w:rPr>
      </w:pPr>
      <w:r>
        <w:rPr>
          <w:rFonts w:ascii="Times New Roman" w:hAnsi="Times New Roman" w:cs="Times New Roman"/>
        </w:rPr>
        <w:t xml:space="preserve"> </w:t>
      </w:r>
      <w:r w:rsidR="00AF12BC" w:rsidRPr="00AF12BC">
        <w:rPr>
          <w:rFonts w:ascii="Times New Roman" w:hAnsi="Times New Roman" w:cs="Times New Roman"/>
        </w:rPr>
        <w:t>pracodawcę obowiązku poszanowania godności pracownika (art. 11</w:t>
      </w:r>
      <w:r w:rsidR="00AF12BC" w:rsidRPr="00AF12BC">
        <w:rPr>
          <w:rFonts w:ascii="Times New Roman" w:hAnsi="Times New Roman" w:cs="Times New Roman"/>
          <w:vertAlign w:val="superscript"/>
        </w:rPr>
        <w:t>1</w:t>
      </w:r>
      <w:r w:rsidR="00AF12BC" w:rsidRPr="00AF12BC">
        <w:rPr>
          <w:rFonts w:ascii="Times New Roman" w:hAnsi="Times New Roman" w:cs="Times New Roman"/>
        </w:rPr>
        <w:t xml:space="preserve"> </w:t>
      </w:r>
      <w:proofErr w:type="spellStart"/>
      <w:r w:rsidR="00AF12BC" w:rsidRPr="00AF12BC">
        <w:rPr>
          <w:rFonts w:ascii="Times New Roman" w:hAnsi="Times New Roman" w:cs="Times New Roman"/>
        </w:rPr>
        <w:t>k.p</w:t>
      </w:r>
      <w:proofErr w:type="spellEnd"/>
      <w:r w:rsidR="00AF12BC" w:rsidRPr="00AF12BC">
        <w:rPr>
          <w:rFonts w:ascii="Times New Roman" w:hAnsi="Times New Roman" w:cs="Times New Roman"/>
        </w:rPr>
        <w:t>.), jeżeli nosiło</w:t>
      </w:r>
    </w:p>
    <w:p w:rsidR="009B0082" w:rsidRDefault="00AF12BC" w:rsidP="009B0082">
      <w:pPr>
        <w:autoSpaceDE w:val="0"/>
        <w:autoSpaceDN w:val="0"/>
        <w:adjustRightInd w:val="0"/>
        <w:ind w:firstLine="424"/>
        <w:jc w:val="both"/>
        <w:rPr>
          <w:rFonts w:ascii="Times New Roman" w:hAnsi="Times New Roman" w:cs="Times New Roman"/>
        </w:rPr>
      </w:pPr>
      <w:r w:rsidRPr="00AF12BC">
        <w:rPr>
          <w:rFonts w:ascii="Times New Roman" w:hAnsi="Times New Roman" w:cs="Times New Roman"/>
        </w:rPr>
        <w:t xml:space="preserve"> znamiona intencjonalnego, świadomego i natężonego złą wolą działania zmierzającego</w:t>
      </w:r>
    </w:p>
    <w:p w:rsidR="00AF12BC" w:rsidRPr="00AF12BC" w:rsidRDefault="00AF12BC" w:rsidP="009B0082">
      <w:pPr>
        <w:autoSpaceDE w:val="0"/>
        <w:autoSpaceDN w:val="0"/>
        <w:adjustRightInd w:val="0"/>
        <w:ind w:firstLine="424"/>
        <w:jc w:val="both"/>
        <w:rPr>
          <w:rFonts w:ascii="Times New Roman" w:hAnsi="Times New Roman" w:cs="Times New Roman"/>
        </w:rPr>
      </w:pPr>
      <w:r w:rsidRPr="00AF12BC">
        <w:rPr>
          <w:rFonts w:ascii="Times New Roman" w:hAnsi="Times New Roman" w:cs="Times New Roman"/>
        </w:rPr>
        <w:t xml:space="preserve"> do poniżenia i zdyskredytowania pracownika.</w:t>
      </w:r>
    </w:p>
    <w:p w:rsidR="00AF12BC" w:rsidRPr="00AF12BC" w:rsidRDefault="00776B22" w:rsidP="00AF12BC">
      <w:pPr>
        <w:autoSpaceDE w:val="0"/>
        <w:autoSpaceDN w:val="0"/>
        <w:adjustRightInd w:val="0"/>
        <w:ind w:left="100"/>
        <w:rPr>
          <w:rFonts w:ascii="Times New Roman" w:hAnsi="Times New Roman" w:cs="Times New Roman"/>
        </w:rPr>
      </w:pPr>
      <w:r>
        <w:rPr>
          <w:rFonts w:ascii="Times New Roman" w:hAnsi="Times New Roman" w:cs="Times New Roman"/>
          <w:i/>
          <w:iCs/>
        </w:rPr>
        <w:t xml:space="preserve">       </w:t>
      </w:r>
      <w:r w:rsidR="00AF12BC" w:rsidRPr="00AF12BC">
        <w:rPr>
          <w:rFonts w:ascii="Times New Roman" w:hAnsi="Times New Roman" w:cs="Times New Roman"/>
          <w:i/>
          <w:iCs/>
        </w:rPr>
        <w:t>LEX nr 2533629</w:t>
      </w:r>
    </w:p>
    <w:p w:rsidR="00AF12BC" w:rsidRPr="003E5EB4" w:rsidRDefault="00AF12BC" w:rsidP="00AF12BC">
      <w:pPr>
        <w:autoSpaceDE w:val="0"/>
        <w:autoSpaceDN w:val="0"/>
        <w:adjustRightInd w:val="0"/>
        <w:jc w:val="both"/>
        <w:rPr>
          <w:rFonts w:ascii="A" w:hAnsi="A" w:cs="A"/>
          <w:sz w:val="20"/>
          <w:szCs w:val="20"/>
        </w:rPr>
      </w:pPr>
    </w:p>
    <w:p w:rsidR="00546ECE" w:rsidRDefault="00546ECE" w:rsidP="00546ECE">
      <w:pPr>
        <w:pStyle w:val="Teksttreci0"/>
        <w:shd w:val="clear" w:color="auto" w:fill="auto"/>
        <w:tabs>
          <w:tab w:val="left" w:pos="0"/>
          <w:tab w:val="left" w:pos="464"/>
        </w:tabs>
        <w:spacing w:before="0" w:after="30" w:line="210" w:lineRule="exact"/>
        <w:ind w:firstLine="0"/>
        <w:jc w:val="left"/>
        <w:rPr>
          <w:sz w:val="24"/>
          <w:szCs w:val="24"/>
        </w:rPr>
      </w:pPr>
    </w:p>
    <w:p w:rsidR="00BE60E2" w:rsidRPr="00375D13" w:rsidRDefault="00BE60E2" w:rsidP="00546ECE">
      <w:pPr>
        <w:pStyle w:val="Teksttreci0"/>
        <w:numPr>
          <w:ilvl w:val="0"/>
          <w:numId w:val="2"/>
        </w:numPr>
        <w:shd w:val="clear" w:color="auto" w:fill="auto"/>
        <w:tabs>
          <w:tab w:val="left" w:pos="0"/>
          <w:tab w:val="left" w:pos="464"/>
        </w:tabs>
        <w:spacing w:before="0" w:after="30" w:line="210" w:lineRule="exact"/>
        <w:ind w:left="426" w:firstLine="0"/>
        <w:jc w:val="left"/>
        <w:rPr>
          <w:sz w:val="24"/>
          <w:szCs w:val="24"/>
        </w:rPr>
      </w:pPr>
      <w:r w:rsidRPr="00375D13">
        <w:rPr>
          <w:sz w:val="24"/>
          <w:szCs w:val="24"/>
        </w:rPr>
        <w:t>weryfikacja poleceń w pragmatykach służbowych</w:t>
      </w:r>
    </w:p>
    <w:p w:rsidR="00BE60E2" w:rsidRPr="00375D13" w:rsidRDefault="00BE60E2" w:rsidP="00BE60E2">
      <w:pPr>
        <w:pStyle w:val="Teksttreci0"/>
        <w:numPr>
          <w:ilvl w:val="0"/>
          <w:numId w:val="3"/>
        </w:numPr>
        <w:shd w:val="clear" w:color="auto" w:fill="auto"/>
        <w:tabs>
          <w:tab w:val="left" w:pos="0"/>
          <w:tab w:val="left" w:pos="464"/>
        </w:tabs>
        <w:spacing w:before="0" w:after="0" w:line="518" w:lineRule="exact"/>
        <w:ind w:left="426" w:firstLine="0"/>
        <w:jc w:val="left"/>
        <w:rPr>
          <w:sz w:val="24"/>
          <w:szCs w:val="24"/>
        </w:rPr>
      </w:pPr>
      <w:r w:rsidRPr="00375D13">
        <w:rPr>
          <w:sz w:val="24"/>
          <w:szCs w:val="24"/>
        </w:rPr>
        <w:t>art. 18 ustawy z dnia 16 września 1982 r. o pracownikach urzędów państwowych</w:t>
      </w:r>
    </w:p>
    <w:p w:rsidR="00BE60E2" w:rsidRPr="007E18FE" w:rsidRDefault="007E09E5" w:rsidP="00BE60E2">
      <w:pPr>
        <w:pStyle w:val="Teksttreci0"/>
        <w:numPr>
          <w:ilvl w:val="0"/>
          <w:numId w:val="3"/>
        </w:numPr>
        <w:shd w:val="clear" w:color="auto" w:fill="auto"/>
        <w:tabs>
          <w:tab w:val="left" w:pos="0"/>
          <w:tab w:val="left" w:pos="464"/>
          <w:tab w:val="left" w:pos="519"/>
        </w:tabs>
        <w:spacing w:before="0" w:after="0" w:line="518" w:lineRule="exact"/>
        <w:ind w:left="426" w:firstLine="0"/>
        <w:jc w:val="left"/>
        <w:rPr>
          <w:sz w:val="24"/>
          <w:szCs w:val="24"/>
          <w:lang w:val="x-none"/>
        </w:rPr>
      </w:pPr>
      <w:r>
        <w:rPr>
          <w:sz w:val="24"/>
          <w:szCs w:val="24"/>
        </w:rPr>
        <w:t xml:space="preserve">   </w:t>
      </w:r>
      <w:r w:rsidR="00BE60E2" w:rsidRPr="00375D13">
        <w:rPr>
          <w:sz w:val="24"/>
          <w:szCs w:val="24"/>
        </w:rPr>
        <w:t>art. 25 ustawy z dnia 21 listopada 2008 r. o pracownikach samorządowych</w:t>
      </w:r>
    </w:p>
    <w:p w:rsidR="00BE60E2" w:rsidRPr="00375D13" w:rsidRDefault="00BE60E2" w:rsidP="00BE60E2">
      <w:pPr>
        <w:pStyle w:val="Teksttreci0"/>
        <w:shd w:val="clear" w:color="auto" w:fill="auto"/>
        <w:tabs>
          <w:tab w:val="left" w:pos="0"/>
          <w:tab w:val="left" w:pos="464"/>
          <w:tab w:val="left" w:pos="519"/>
        </w:tabs>
        <w:spacing w:before="0" w:after="0" w:line="518" w:lineRule="exact"/>
        <w:ind w:left="426" w:firstLine="0"/>
        <w:jc w:val="left"/>
        <w:rPr>
          <w:sz w:val="24"/>
          <w:szCs w:val="24"/>
        </w:rPr>
      </w:pPr>
    </w:p>
    <w:p w:rsidR="00BE60E2" w:rsidRPr="007E18FE" w:rsidRDefault="00BE60E2" w:rsidP="00BE60E2">
      <w:pPr>
        <w:pStyle w:val="Teksttreci0"/>
        <w:numPr>
          <w:ilvl w:val="0"/>
          <w:numId w:val="2"/>
        </w:numPr>
        <w:shd w:val="clear" w:color="auto" w:fill="auto"/>
        <w:tabs>
          <w:tab w:val="left" w:pos="0"/>
          <w:tab w:val="left" w:pos="464"/>
        </w:tabs>
        <w:spacing w:before="0" w:after="0" w:line="210" w:lineRule="exact"/>
        <w:ind w:left="426" w:firstLine="0"/>
        <w:jc w:val="left"/>
        <w:rPr>
          <w:sz w:val="24"/>
          <w:szCs w:val="24"/>
          <w:lang w:val="x-none"/>
        </w:rPr>
      </w:pPr>
      <w:r w:rsidRPr="00375D13">
        <w:rPr>
          <w:sz w:val="24"/>
          <w:szCs w:val="24"/>
        </w:rPr>
        <w:t>skutki niewykonania polecenia pracowniczego</w:t>
      </w:r>
    </w:p>
    <w:p w:rsidR="00BE60E2" w:rsidRPr="00375D13" w:rsidRDefault="00BE60E2" w:rsidP="00BE60E2">
      <w:pPr>
        <w:pStyle w:val="Teksttreci0"/>
        <w:shd w:val="clear" w:color="auto" w:fill="auto"/>
        <w:tabs>
          <w:tab w:val="left" w:pos="0"/>
          <w:tab w:val="left" w:pos="464"/>
        </w:tabs>
        <w:spacing w:before="0" w:after="0" w:line="210" w:lineRule="exact"/>
        <w:ind w:left="426" w:firstLine="0"/>
        <w:jc w:val="left"/>
        <w:rPr>
          <w:sz w:val="24"/>
          <w:szCs w:val="24"/>
        </w:rPr>
      </w:pPr>
    </w:p>
    <w:p w:rsidR="00BD6C08" w:rsidRDefault="00BD6C08" w:rsidP="00BD6C08">
      <w:pPr>
        <w:ind w:firstLine="425"/>
        <w:jc w:val="both"/>
        <w:rPr>
          <w:rFonts w:ascii="Times New Roman" w:hAnsi="Times New Roman" w:cs="Times New Roman"/>
        </w:rPr>
      </w:pPr>
    </w:p>
    <w:p w:rsidR="009663D2" w:rsidRDefault="00BE60E2" w:rsidP="00BD6C08">
      <w:pPr>
        <w:ind w:firstLine="425"/>
        <w:jc w:val="both"/>
        <w:rPr>
          <w:rFonts w:ascii="Times New Roman" w:eastAsiaTheme="minorHAnsi" w:hAnsi="Times New Roman" w:cs="Times New Roman"/>
          <w:color w:val="auto"/>
          <w:lang w:eastAsia="en-US"/>
        </w:rPr>
      </w:pPr>
      <w:r w:rsidRPr="00BD6C08">
        <w:rPr>
          <w:rFonts w:ascii="Times New Roman" w:hAnsi="Times New Roman" w:cs="Times New Roman"/>
        </w:rPr>
        <w:t>Jak podaje S</w:t>
      </w:r>
      <w:r w:rsidR="009663D2">
        <w:rPr>
          <w:rFonts w:ascii="Times New Roman" w:hAnsi="Times New Roman" w:cs="Times New Roman"/>
        </w:rPr>
        <w:t xml:space="preserve">ąd </w:t>
      </w:r>
      <w:r w:rsidRPr="00BD6C08">
        <w:rPr>
          <w:rFonts w:ascii="Times New Roman" w:hAnsi="Times New Roman" w:cs="Times New Roman"/>
        </w:rPr>
        <w:t>N</w:t>
      </w:r>
      <w:r w:rsidR="009663D2">
        <w:rPr>
          <w:rFonts w:ascii="Times New Roman" w:hAnsi="Times New Roman" w:cs="Times New Roman"/>
        </w:rPr>
        <w:t>ajwyższy</w:t>
      </w:r>
      <w:r w:rsidRPr="00BD6C08">
        <w:rPr>
          <w:rFonts w:ascii="Times New Roman" w:hAnsi="Times New Roman" w:cs="Times New Roman"/>
        </w:rPr>
        <w:t xml:space="preserve"> w wyroku z dnia 7 .02.2007 r., I PK 221/06,</w:t>
      </w:r>
      <w:r w:rsidR="00BD6C08" w:rsidRPr="00BD6C08">
        <w:rPr>
          <w:rFonts w:ascii="Times New Roman" w:hAnsi="Times New Roman" w:cs="Times New Roman"/>
        </w:rPr>
        <w:t xml:space="preserve"> </w:t>
      </w:r>
      <w:r w:rsidR="00C92BF6">
        <w:rPr>
          <w:rFonts w:ascii="Times New Roman" w:eastAsiaTheme="minorHAnsi" w:hAnsi="Times New Roman" w:cs="Times New Roman"/>
          <w:color w:val="auto"/>
          <w:lang w:eastAsia="en-US"/>
        </w:rPr>
        <w:t>w</w:t>
      </w:r>
      <w:r w:rsidR="00BD6C08" w:rsidRPr="00BD6C08">
        <w:rPr>
          <w:rFonts w:ascii="Times New Roman" w:eastAsiaTheme="minorHAnsi" w:hAnsi="Times New Roman" w:cs="Times New Roman"/>
          <w:color w:val="auto"/>
          <w:lang w:eastAsia="en-US"/>
        </w:rPr>
        <w:t xml:space="preserve"> zakładzie pracy, </w:t>
      </w:r>
    </w:p>
    <w:p w:rsidR="00BD6C08" w:rsidRDefault="00BD6C08" w:rsidP="009663D2">
      <w:pPr>
        <w:ind w:firstLine="425"/>
        <w:jc w:val="both"/>
        <w:rPr>
          <w:rFonts w:ascii="Times New Roman" w:eastAsiaTheme="minorHAnsi" w:hAnsi="Times New Roman" w:cs="Times New Roman"/>
          <w:color w:val="auto"/>
          <w:lang w:eastAsia="en-US"/>
        </w:rPr>
      </w:pPr>
      <w:r w:rsidRPr="00BD6C08">
        <w:rPr>
          <w:rFonts w:ascii="Times New Roman" w:eastAsiaTheme="minorHAnsi" w:hAnsi="Times New Roman" w:cs="Times New Roman"/>
          <w:color w:val="auto"/>
          <w:lang w:eastAsia="en-US"/>
        </w:rPr>
        <w:t>w którym</w:t>
      </w:r>
      <w:r w:rsidR="009663D2">
        <w:rPr>
          <w:rFonts w:ascii="Times New Roman" w:eastAsiaTheme="minorHAnsi" w:hAnsi="Times New Roman" w:cs="Times New Roman"/>
          <w:color w:val="auto"/>
          <w:lang w:eastAsia="en-US"/>
        </w:rPr>
        <w:t xml:space="preserve"> </w:t>
      </w:r>
      <w:r w:rsidRPr="00BD6C08">
        <w:rPr>
          <w:rFonts w:ascii="Times New Roman" w:eastAsiaTheme="minorHAnsi" w:hAnsi="Times New Roman" w:cs="Times New Roman"/>
          <w:color w:val="auto"/>
          <w:lang w:eastAsia="en-US"/>
        </w:rPr>
        <w:t>nie ma obowiązku wprowadzenia regulaminu pracy, ustalenie elementów organizacji</w:t>
      </w:r>
    </w:p>
    <w:p w:rsidR="00BD6C08" w:rsidRDefault="00D443B1" w:rsidP="00D443B1">
      <w:pPr>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w:t>
      </w:r>
      <w:r w:rsidR="00BD6C08" w:rsidRPr="00BD6C08">
        <w:rPr>
          <w:rFonts w:ascii="Times New Roman" w:eastAsiaTheme="minorHAnsi" w:hAnsi="Times New Roman" w:cs="Times New Roman"/>
          <w:color w:val="auto"/>
          <w:lang w:eastAsia="en-US"/>
        </w:rPr>
        <w:t xml:space="preserve"> i porządku pracy, w tym sposobu potwierdzania obecności w pracy, następuje w drodze </w:t>
      </w:r>
    </w:p>
    <w:p w:rsidR="00BD6C08" w:rsidRDefault="00BD6C08" w:rsidP="00BD6C08">
      <w:pPr>
        <w:ind w:firstLine="425"/>
        <w:jc w:val="both"/>
        <w:rPr>
          <w:rFonts w:ascii="Times New Roman" w:hAnsi="Times New Roman" w:cs="Times New Roman"/>
        </w:rPr>
      </w:pPr>
      <w:r w:rsidRPr="00BD6C08">
        <w:rPr>
          <w:rFonts w:ascii="Times New Roman" w:eastAsiaTheme="minorHAnsi" w:hAnsi="Times New Roman" w:cs="Times New Roman"/>
          <w:color w:val="auto"/>
          <w:lang w:eastAsia="en-US"/>
        </w:rPr>
        <w:t>poleceń pracodawcy.</w:t>
      </w:r>
      <w:r w:rsidR="00BE60E2" w:rsidRPr="00BD6C08">
        <w:rPr>
          <w:rFonts w:ascii="Times New Roman" w:hAnsi="Times New Roman" w:cs="Times New Roman"/>
        </w:rPr>
        <w:t xml:space="preserve"> </w:t>
      </w:r>
      <w:r>
        <w:rPr>
          <w:rFonts w:ascii="Times New Roman" w:hAnsi="Times New Roman" w:cs="Times New Roman"/>
        </w:rPr>
        <w:t>O</w:t>
      </w:r>
      <w:r w:rsidR="00BE60E2" w:rsidRPr="00BD6C08">
        <w:rPr>
          <w:rFonts w:ascii="Times New Roman" w:hAnsi="Times New Roman" w:cs="Times New Roman"/>
        </w:rPr>
        <w:t xml:space="preserve">dmowa podporządkowania się poleceniom pracodawcy </w:t>
      </w:r>
    </w:p>
    <w:p w:rsidR="00BD6C08" w:rsidRDefault="00BE60E2" w:rsidP="00BD6C08">
      <w:pPr>
        <w:ind w:firstLine="425"/>
        <w:jc w:val="both"/>
        <w:rPr>
          <w:rFonts w:ascii="Times New Roman" w:hAnsi="Times New Roman" w:cs="Times New Roman"/>
        </w:rPr>
      </w:pPr>
      <w:r w:rsidRPr="00BD6C08">
        <w:rPr>
          <w:rFonts w:ascii="Times New Roman" w:hAnsi="Times New Roman" w:cs="Times New Roman"/>
        </w:rPr>
        <w:t>dotyczącym organizacji i sposobu wykonania umówionego rodzaju pracy stanowi</w:t>
      </w:r>
    </w:p>
    <w:p w:rsidR="00BE60E2" w:rsidRDefault="00BE60E2" w:rsidP="00BD6C08">
      <w:pPr>
        <w:ind w:firstLine="425"/>
        <w:jc w:val="both"/>
        <w:rPr>
          <w:rFonts w:ascii="Times New Roman" w:hAnsi="Times New Roman" w:cs="Times New Roman"/>
        </w:rPr>
      </w:pPr>
      <w:r w:rsidRPr="00BD6C08">
        <w:rPr>
          <w:rFonts w:ascii="Times New Roman" w:hAnsi="Times New Roman" w:cs="Times New Roman"/>
        </w:rPr>
        <w:t xml:space="preserve"> uzasadnioną przyczynę wypowiedzenia pracownikowi umowy o pracę.</w:t>
      </w:r>
    </w:p>
    <w:p w:rsidR="00BD6C08" w:rsidRPr="00BD6C08" w:rsidRDefault="00BD6C08" w:rsidP="00BD6C08">
      <w:pPr>
        <w:ind w:firstLine="425"/>
        <w:jc w:val="both"/>
        <w:rPr>
          <w:rFonts w:ascii="Times New Roman" w:eastAsiaTheme="minorHAnsi" w:hAnsi="Times New Roman" w:cs="Times New Roman"/>
          <w:color w:val="auto"/>
          <w:lang w:eastAsia="en-US"/>
        </w:rPr>
      </w:pPr>
    </w:p>
    <w:p w:rsidR="00BE60E2" w:rsidRPr="00375D13" w:rsidRDefault="00BE60E2" w:rsidP="00BE60E2">
      <w:pPr>
        <w:pStyle w:val="Teksttreci0"/>
        <w:shd w:val="clear" w:color="auto" w:fill="auto"/>
        <w:tabs>
          <w:tab w:val="left" w:pos="0"/>
        </w:tabs>
        <w:spacing w:before="0" w:after="240" w:line="274" w:lineRule="exact"/>
        <w:ind w:left="426" w:right="20" w:firstLine="0"/>
        <w:jc w:val="left"/>
        <w:rPr>
          <w:sz w:val="24"/>
          <w:szCs w:val="24"/>
        </w:rPr>
      </w:pPr>
      <w:r w:rsidRPr="00375D13">
        <w:rPr>
          <w:sz w:val="24"/>
          <w:szCs w:val="24"/>
        </w:rPr>
        <w:t xml:space="preserve">Według wyroku </w:t>
      </w:r>
      <w:r w:rsidR="00E40D91" w:rsidRPr="00375D13">
        <w:rPr>
          <w:sz w:val="24"/>
          <w:szCs w:val="24"/>
        </w:rPr>
        <w:t>S</w:t>
      </w:r>
      <w:r w:rsidR="00E40D91">
        <w:rPr>
          <w:sz w:val="24"/>
          <w:szCs w:val="24"/>
        </w:rPr>
        <w:t xml:space="preserve">ądu </w:t>
      </w:r>
      <w:r w:rsidR="00E40D91" w:rsidRPr="00375D13">
        <w:rPr>
          <w:sz w:val="24"/>
          <w:szCs w:val="24"/>
        </w:rPr>
        <w:t>N</w:t>
      </w:r>
      <w:r w:rsidR="00E40D91">
        <w:rPr>
          <w:sz w:val="24"/>
          <w:szCs w:val="24"/>
        </w:rPr>
        <w:t xml:space="preserve">ajwyższego </w:t>
      </w:r>
      <w:r w:rsidR="00E40D91" w:rsidRPr="00375D13">
        <w:rPr>
          <w:sz w:val="24"/>
          <w:szCs w:val="24"/>
        </w:rPr>
        <w:t xml:space="preserve"> </w:t>
      </w:r>
      <w:r w:rsidRPr="00375D13">
        <w:rPr>
          <w:sz w:val="24"/>
          <w:szCs w:val="24"/>
        </w:rPr>
        <w:t xml:space="preserve">z dnia 12 </w:t>
      </w:r>
      <w:r>
        <w:rPr>
          <w:sz w:val="24"/>
          <w:szCs w:val="24"/>
        </w:rPr>
        <w:t>.06.</w:t>
      </w:r>
      <w:r w:rsidRPr="00375D13">
        <w:rPr>
          <w:sz w:val="24"/>
          <w:szCs w:val="24"/>
        </w:rPr>
        <w:t xml:space="preserve">1997 r., I PKN 211/97, bezprawna i świadoma odmowa wykonania polecenia, zagrażająca istotnym interesom pracodawcy, uzasadnia rozwiązanie umowy o pracę bez wypowiedzenia z winy pracownika (art. 52 § 1 pkt 1 </w:t>
      </w:r>
      <w:proofErr w:type="spellStart"/>
      <w:r w:rsidRPr="00375D13">
        <w:rPr>
          <w:sz w:val="24"/>
          <w:szCs w:val="24"/>
        </w:rPr>
        <w:t>k.p</w:t>
      </w:r>
      <w:proofErr w:type="spellEnd"/>
      <w:r w:rsidRPr="00375D13">
        <w:rPr>
          <w:sz w:val="24"/>
          <w:szCs w:val="24"/>
        </w:rPr>
        <w:t>.).</w:t>
      </w:r>
    </w:p>
    <w:p w:rsidR="00BE60E2" w:rsidRPr="00375D13" w:rsidRDefault="00BE60E2" w:rsidP="00BE60E2">
      <w:pPr>
        <w:pStyle w:val="Teksttreci0"/>
        <w:shd w:val="clear" w:color="auto" w:fill="auto"/>
        <w:tabs>
          <w:tab w:val="left" w:pos="0"/>
        </w:tabs>
        <w:spacing w:before="0" w:after="240" w:line="274" w:lineRule="exact"/>
        <w:ind w:left="426" w:right="20" w:firstLine="0"/>
        <w:jc w:val="left"/>
        <w:rPr>
          <w:sz w:val="24"/>
          <w:szCs w:val="24"/>
        </w:rPr>
      </w:pPr>
      <w:r w:rsidRPr="00375D13">
        <w:rPr>
          <w:sz w:val="24"/>
          <w:szCs w:val="24"/>
        </w:rPr>
        <w:t xml:space="preserve">W wyroku z dnia 12 </w:t>
      </w:r>
      <w:r>
        <w:rPr>
          <w:sz w:val="24"/>
          <w:szCs w:val="24"/>
        </w:rPr>
        <w:t>.04.</w:t>
      </w:r>
      <w:r w:rsidRPr="00375D13">
        <w:rPr>
          <w:sz w:val="24"/>
          <w:szCs w:val="24"/>
        </w:rPr>
        <w:t xml:space="preserve">2012 r., II PK 216/11, </w:t>
      </w:r>
      <w:r w:rsidR="009663D2" w:rsidRPr="00375D13">
        <w:rPr>
          <w:sz w:val="24"/>
          <w:szCs w:val="24"/>
        </w:rPr>
        <w:t>S</w:t>
      </w:r>
      <w:r w:rsidR="009663D2">
        <w:rPr>
          <w:sz w:val="24"/>
          <w:szCs w:val="24"/>
        </w:rPr>
        <w:t xml:space="preserve">ąd </w:t>
      </w:r>
      <w:r w:rsidR="009663D2" w:rsidRPr="00375D13">
        <w:rPr>
          <w:sz w:val="24"/>
          <w:szCs w:val="24"/>
        </w:rPr>
        <w:t>N</w:t>
      </w:r>
      <w:r w:rsidR="009663D2">
        <w:rPr>
          <w:sz w:val="24"/>
          <w:szCs w:val="24"/>
        </w:rPr>
        <w:t xml:space="preserve">ajwyższy </w:t>
      </w:r>
      <w:r w:rsidR="009663D2" w:rsidRPr="00375D13">
        <w:rPr>
          <w:sz w:val="24"/>
          <w:szCs w:val="24"/>
        </w:rPr>
        <w:t xml:space="preserve"> </w:t>
      </w:r>
      <w:r w:rsidRPr="00375D13">
        <w:rPr>
          <w:sz w:val="24"/>
          <w:szCs w:val="24"/>
        </w:rPr>
        <w:t xml:space="preserve"> przyjął, iż niedopuszczalne jest dyscyplinarne zwolnienie podwładnego za to, że nie zgodził się wykonać polecenia dotyczącego pracy rodzajowo innej niż ustalona w angażu.</w:t>
      </w:r>
    </w:p>
    <w:p w:rsidR="00144BBC" w:rsidRDefault="00BE60E2" w:rsidP="00144BBC">
      <w:pPr>
        <w:pStyle w:val="Teksttreci0"/>
        <w:shd w:val="clear" w:color="auto" w:fill="auto"/>
        <w:tabs>
          <w:tab w:val="left" w:pos="0"/>
        </w:tabs>
        <w:spacing w:before="0" w:after="591" w:line="274" w:lineRule="exact"/>
        <w:ind w:left="426" w:right="20" w:firstLine="0"/>
        <w:jc w:val="left"/>
        <w:rPr>
          <w:sz w:val="24"/>
          <w:szCs w:val="24"/>
        </w:rPr>
      </w:pPr>
      <w:r w:rsidRPr="00375D13">
        <w:rPr>
          <w:sz w:val="24"/>
          <w:szCs w:val="24"/>
        </w:rPr>
        <w:t>Jak twierdzi S</w:t>
      </w:r>
      <w:r w:rsidR="009663D2">
        <w:rPr>
          <w:sz w:val="24"/>
          <w:szCs w:val="24"/>
        </w:rPr>
        <w:t xml:space="preserve">ąd </w:t>
      </w:r>
      <w:r w:rsidRPr="00375D13">
        <w:rPr>
          <w:sz w:val="24"/>
          <w:szCs w:val="24"/>
        </w:rPr>
        <w:t>N</w:t>
      </w:r>
      <w:r w:rsidR="009663D2">
        <w:rPr>
          <w:sz w:val="24"/>
          <w:szCs w:val="24"/>
        </w:rPr>
        <w:t xml:space="preserve">ajwyższy </w:t>
      </w:r>
      <w:r w:rsidRPr="00375D13">
        <w:rPr>
          <w:sz w:val="24"/>
          <w:szCs w:val="24"/>
        </w:rPr>
        <w:t xml:space="preserve"> w wyroku z dnia 12</w:t>
      </w:r>
      <w:r>
        <w:rPr>
          <w:sz w:val="24"/>
          <w:szCs w:val="24"/>
        </w:rPr>
        <w:t>.02.</w:t>
      </w:r>
      <w:r w:rsidRPr="00375D13">
        <w:rPr>
          <w:sz w:val="24"/>
          <w:szCs w:val="24"/>
        </w:rPr>
        <w:t xml:space="preserve"> 2013 r., II PK 165/12, odmowa podpisania umowy o zakazie konkurencji może stanowić uzasadnioną przyczynę rozwiązania stosunku pracy za wypowiedzeniem.</w:t>
      </w:r>
    </w:p>
    <w:p w:rsidR="00DA6A0D" w:rsidRDefault="00DA6A0D" w:rsidP="00DA6A0D">
      <w:pPr>
        <w:ind w:firstLine="425"/>
        <w:jc w:val="both"/>
        <w:rPr>
          <w:rFonts w:ascii="Times New Roman" w:eastAsiaTheme="minorHAnsi" w:hAnsi="Times New Roman" w:cs="Times New Roman"/>
          <w:color w:val="auto"/>
          <w:lang w:eastAsia="en-US"/>
        </w:rPr>
      </w:pPr>
      <w:r w:rsidRPr="00DA6A0D">
        <w:rPr>
          <w:rFonts w:ascii="Times New Roman" w:hAnsi="Times New Roman" w:cs="Times New Roman"/>
        </w:rPr>
        <w:t xml:space="preserve">W wyroku z dnia 4.12.2012r I PK 204/12, Sąd Najwyższy wskazał, że </w:t>
      </w:r>
      <w:r>
        <w:rPr>
          <w:rFonts w:ascii="Times New Roman" w:eastAsiaTheme="minorHAnsi" w:hAnsi="Times New Roman" w:cs="Times New Roman"/>
          <w:color w:val="auto"/>
          <w:lang w:eastAsia="en-US"/>
        </w:rPr>
        <w:t>p</w:t>
      </w:r>
      <w:r w:rsidRPr="00DA6A0D">
        <w:rPr>
          <w:rFonts w:ascii="Times New Roman" w:eastAsiaTheme="minorHAnsi" w:hAnsi="Times New Roman" w:cs="Times New Roman"/>
          <w:color w:val="auto"/>
          <w:lang w:eastAsia="en-US"/>
        </w:rPr>
        <w:t xml:space="preserve">olecenie </w:t>
      </w:r>
    </w:p>
    <w:p w:rsidR="00DA6A0D" w:rsidRDefault="00DA6A0D" w:rsidP="00DA6A0D">
      <w:pPr>
        <w:ind w:firstLine="425"/>
        <w:jc w:val="both"/>
        <w:rPr>
          <w:rFonts w:ascii="Times New Roman" w:eastAsiaTheme="minorHAnsi" w:hAnsi="Times New Roman" w:cs="Times New Roman"/>
          <w:color w:val="auto"/>
          <w:lang w:eastAsia="en-US"/>
        </w:rPr>
      </w:pPr>
      <w:r w:rsidRPr="00DA6A0D">
        <w:rPr>
          <w:rFonts w:ascii="Times New Roman" w:eastAsiaTheme="minorHAnsi" w:hAnsi="Times New Roman" w:cs="Times New Roman"/>
          <w:color w:val="auto"/>
          <w:lang w:eastAsia="en-US"/>
        </w:rPr>
        <w:t xml:space="preserve">pracownikowi stawienia się u przełożonego dotyczy pracy w rozumieniu art. 100 § 1 </w:t>
      </w:r>
      <w:proofErr w:type="spellStart"/>
      <w:r w:rsidRPr="00DA6A0D">
        <w:rPr>
          <w:rFonts w:ascii="Times New Roman" w:eastAsiaTheme="minorHAnsi" w:hAnsi="Times New Roman" w:cs="Times New Roman"/>
          <w:color w:val="auto"/>
          <w:lang w:eastAsia="en-US"/>
        </w:rPr>
        <w:t>k.p</w:t>
      </w:r>
      <w:proofErr w:type="spellEnd"/>
      <w:r w:rsidRPr="00DA6A0D">
        <w:rPr>
          <w:rFonts w:ascii="Times New Roman" w:eastAsiaTheme="minorHAnsi" w:hAnsi="Times New Roman" w:cs="Times New Roman"/>
          <w:color w:val="auto"/>
          <w:lang w:eastAsia="en-US"/>
        </w:rPr>
        <w:t xml:space="preserve">., </w:t>
      </w:r>
    </w:p>
    <w:p w:rsidR="00DA6A0D" w:rsidRDefault="00DA6A0D" w:rsidP="00DA6A0D">
      <w:pPr>
        <w:ind w:firstLine="425"/>
        <w:jc w:val="both"/>
        <w:rPr>
          <w:rFonts w:ascii="Times New Roman" w:eastAsiaTheme="minorHAnsi" w:hAnsi="Times New Roman" w:cs="Times New Roman"/>
          <w:color w:val="auto"/>
          <w:lang w:eastAsia="en-US"/>
        </w:rPr>
      </w:pPr>
      <w:r w:rsidRPr="00DA6A0D">
        <w:rPr>
          <w:rFonts w:ascii="Times New Roman" w:eastAsiaTheme="minorHAnsi" w:hAnsi="Times New Roman" w:cs="Times New Roman"/>
          <w:color w:val="auto"/>
          <w:lang w:eastAsia="en-US"/>
        </w:rPr>
        <w:t xml:space="preserve">nawet wówczas, gdy pracownik został powiadomiony, że po stawieniu się dojdzie do </w:t>
      </w:r>
    </w:p>
    <w:p w:rsidR="00DA6A0D" w:rsidRDefault="00DA6A0D" w:rsidP="00DA6A0D">
      <w:pPr>
        <w:ind w:firstLine="425"/>
        <w:jc w:val="both"/>
        <w:rPr>
          <w:rFonts w:ascii="Times New Roman" w:eastAsiaTheme="minorHAnsi" w:hAnsi="Times New Roman" w:cs="Times New Roman"/>
          <w:color w:val="auto"/>
          <w:lang w:eastAsia="en-US"/>
        </w:rPr>
      </w:pPr>
      <w:r w:rsidRPr="00DA6A0D">
        <w:rPr>
          <w:rFonts w:ascii="Times New Roman" w:eastAsiaTheme="minorHAnsi" w:hAnsi="Times New Roman" w:cs="Times New Roman"/>
          <w:color w:val="auto"/>
          <w:lang w:eastAsia="en-US"/>
        </w:rPr>
        <w:t xml:space="preserve">podjęcia czynności zmierzających do zakończenia stosunku pracy. Niewykonanie tego </w:t>
      </w:r>
    </w:p>
    <w:p w:rsidR="00DA6A0D" w:rsidRDefault="00DA6A0D" w:rsidP="00DA6A0D">
      <w:pPr>
        <w:ind w:firstLine="425"/>
        <w:jc w:val="both"/>
        <w:rPr>
          <w:rFonts w:ascii="Times New Roman" w:eastAsiaTheme="minorHAnsi" w:hAnsi="Times New Roman" w:cs="Times New Roman"/>
          <w:color w:val="auto"/>
          <w:lang w:eastAsia="en-US"/>
        </w:rPr>
      </w:pPr>
      <w:r w:rsidRPr="00DA6A0D">
        <w:rPr>
          <w:rFonts w:ascii="Times New Roman" w:eastAsiaTheme="minorHAnsi" w:hAnsi="Times New Roman" w:cs="Times New Roman"/>
          <w:color w:val="auto"/>
          <w:lang w:eastAsia="en-US"/>
        </w:rPr>
        <w:t xml:space="preserve">polecenia z winy umyślnej lub rażącego niedbalstwa stanowi ciężkie naruszenie </w:t>
      </w:r>
    </w:p>
    <w:p w:rsidR="00DA6A0D" w:rsidRPr="00DA6A0D" w:rsidRDefault="00DA6A0D" w:rsidP="00DA6A0D">
      <w:pPr>
        <w:ind w:firstLine="425"/>
        <w:jc w:val="both"/>
        <w:rPr>
          <w:rFonts w:ascii="Times New Roman" w:eastAsiaTheme="minorHAnsi" w:hAnsi="Times New Roman" w:cs="Times New Roman"/>
          <w:color w:val="auto"/>
          <w:lang w:eastAsia="en-US"/>
        </w:rPr>
      </w:pPr>
      <w:r w:rsidRPr="00DA6A0D">
        <w:rPr>
          <w:rFonts w:ascii="Times New Roman" w:eastAsiaTheme="minorHAnsi" w:hAnsi="Times New Roman" w:cs="Times New Roman"/>
          <w:color w:val="auto"/>
          <w:lang w:eastAsia="en-US"/>
        </w:rPr>
        <w:t xml:space="preserve">podstawowych obowiązków pracowniczych (art. 52 § 1 pkt 1 </w:t>
      </w:r>
      <w:proofErr w:type="spellStart"/>
      <w:r w:rsidRPr="00DA6A0D">
        <w:rPr>
          <w:rFonts w:ascii="Times New Roman" w:eastAsiaTheme="minorHAnsi" w:hAnsi="Times New Roman" w:cs="Times New Roman"/>
          <w:color w:val="auto"/>
          <w:lang w:eastAsia="en-US"/>
        </w:rPr>
        <w:t>k.p</w:t>
      </w:r>
      <w:proofErr w:type="spellEnd"/>
      <w:r w:rsidRPr="00DA6A0D">
        <w:rPr>
          <w:rFonts w:ascii="Times New Roman" w:eastAsiaTheme="minorHAnsi" w:hAnsi="Times New Roman" w:cs="Times New Roman"/>
          <w:color w:val="auto"/>
          <w:lang w:eastAsia="en-US"/>
        </w:rPr>
        <w:t>.).</w:t>
      </w:r>
    </w:p>
    <w:p w:rsidR="00DA6A0D" w:rsidRPr="00DA6A0D" w:rsidRDefault="00DA6A0D" w:rsidP="00DA6A0D">
      <w:pPr>
        <w:widowControl/>
        <w:autoSpaceDE w:val="0"/>
        <w:autoSpaceDN w:val="0"/>
        <w:adjustRightInd w:val="0"/>
        <w:rPr>
          <w:rFonts w:ascii="A" w:eastAsiaTheme="minorHAnsi" w:hAnsi="A" w:cs="A"/>
          <w:color w:val="auto"/>
          <w:sz w:val="20"/>
          <w:szCs w:val="20"/>
          <w:lang w:eastAsia="en-US"/>
        </w:rPr>
      </w:pPr>
    </w:p>
    <w:p w:rsidR="00BE60E2" w:rsidRPr="00375D13" w:rsidRDefault="00144BBC" w:rsidP="00144BBC">
      <w:pPr>
        <w:tabs>
          <w:tab w:val="left" w:pos="0"/>
        </w:tabs>
        <w:autoSpaceDE w:val="0"/>
        <w:autoSpaceDN w:val="0"/>
        <w:adjustRightInd w:val="0"/>
        <w:rPr>
          <w:rFonts w:ascii="Times New Roman" w:hAnsi="Times New Roman" w:cs="Times New Roman"/>
        </w:rPr>
      </w:pPr>
      <w:r>
        <w:rPr>
          <w:rFonts w:ascii="Times New Roman" w:eastAsia="Times New Roman" w:hAnsi="Times New Roman" w:cs="Times New Roman"/>
          <w:color w:val="auto"/>
          <w:lang w:eastAsia="en-US"/>
        </w:rPr>
        <w:t xml:space="preserve">       </w:t>
      </w:r>
      <w:bookmarkStart w:id="1" w:name="_GoBack"/>
      <w:bookmarkEnd w:id="1"/>
      <w:r w:rsidR="00BE60E2" w:rsidRPr="00375D13">
        <w:rPr>
          <w:rFonts w:ascii="Times New Roman" w:hAnsi="Times New Roman" w:cs="Times New Roman"/>
        </w:rPr>
        <w:t>W wyroku z dnia  z dnia 5</w:t>
      </w:r>
      <w:r w:rsidR="00BE60E2">
        <w:rPr>
          <w:rFonts w:ascii="Times New Roman" w:hAnsi="Times New Roman" w:cs="Times New Roman"/>
        </w:rPr>
        <w:t>.03.</w:t>
      </w:r>
      <w:r w:rsidR="00BE60E2" w:rsidRPr="00375D13">
        <w:rPr>
          <w:rFonts w:ascii="Times New Roman" w:hAnsi="Times New Roman" w:cs="Times New Roman"/>
        </w:rPr>
        <w:t xml:space="preserve"> 2007 </w:t>
      </w:r>
      <w:proofErr w:type="spellStart"/>
      <w:r w:rsidR="00BE60E2" w:rsidRPr="00375D13">
        <w:rPr>
          <w:rFonts w:ascii="Times New Roman" w:hAnsi="Times New Roman" w:cs="Times New Roman"/>
        </w:rPr>
        <w:t>r.</w:t>
      </w:r>
      <w:r w:rsidR="00BE60E2" w:rsidRPr="00375D13">
        <w:rPr>
          <w:rFonts w:ascii="Times New Roman" w:hAnsi="Times New Roman" w:cs="Times New Roman"/>
          <w:bCs/>
        </w:rPr>
        <w:t>I</w:t>
      </w:r>
      <w:proofErr w:type="spellEnd"/>
      <w:r w:rsidR="00BE60E2" w:rsidRPr="00375D13">
        <w:rPr>
          <w:rFonts w:ascii="Times New Roman" w:hAnsi="Times New Roman" w:cs="Times New Roman"/>
          <w:bCs/>
        </w:rPr>
        <w:t xml:space="preserve"> PK 228/06</w:t>
      </w:r>
      <w:r w:rsidR="00097BAB">
        <w:rPr>
          <w:rFonts w:ascii="Times New Roman" w:hAnsi="Times New Roman" w:cs="Times New Roman"/>
          <w:bCs/>
        </w:rPr>
        <w:t xml:space="preserve">, </w:t>
      </w:r>
      <w:r w:rsidR="00BE60E2" w:rsidRPr="00375D13">
        <w:rPr>
          <w:rFonts w:ascii="Times New Roman" w:hAnsi="Times New Roman" w:cs="Times New Roman"/>
          <w:bCs/>
        </w:rPr>
        <w:t xml:space="preserve"> Sąd Najwyższy stwierdził że:</w:t>
      </w:r>
    </w:p>
    <w:p w:rsidR="00BE60E2" w:rsidRPr="00375D13" w:rsidRDefault="00BE60E2" w:rsidP="009663D2">
      <w:pPr>
        <w:tabs>
          <w:tab w:val="left" w:pos="0"/>
        </w:tabs>
        <w:autoSpaceDE w:val="0"/>
        <w:autoSpaceDN w:val="0"/>
        <w:adjustRightInd w:val="0"/>
        <w:ind w:left="426"/>
        <w:rPr>
          <w:rFonts w:ascii="Times New Roman" w:hAnsi="Times New Roman" w:cs="Times New Roman"/>
        </w:rPr>
      </w:pPr>
      <w:r w:rsidRPr="00375D13">
        <w:rPr>
          <w:rFonts w:ascii="Times New Roman" w:hAnsi="Times New Roman" w:cs="Times New Roman"/>
        </w:rPr>
        <w:t xml:space="preserve">1. </w:t>
      </w:r>
      <w:r>
        <w:rPr>
          <w:rFonts w:ascii="Times New Roman" w:hAnsi="Times New Roman" w:cs="Times New Roman"/>
        </w:rPr>
        <w:t>p</w:t>
      </w:r>
      <w:r w:rsidRPr="00375D13">
        <w:rPr>
          <w:rFonts w:ascii="Times New Roman" w:hAnsi="Times New Roman" w:cs="Times New Roman"/>
        </w:rPr>
        <w:t xml:space="preserve">racodawca może poinformować pracownika o jego obowiązkach w zakresie przestrzegania w zakładzie pracy zasad współżycia społecznego (art. 100 § 2 pkt 6 </w:t>
      </w:r>
      <w:proofErr w:type="spellStart"/>
      <w:r w:rsidRPr="00375D13">
        <w:rPr>
          <w:rFonts w:ascii="Times New Roman" w:hAnsi="Times New Roman" w:cs="Times New Roman"/>
        </w:rPr>
        <w:t>k.p</w:t>
      </w:r>
      <w:proofErr w:type="spellEnd"/>
      <w:r w:rsidRPr="00375D13">
        <w:rPr>
          <w:rFonts w:ascii="Times New Roman" w:hAnsi="Times New Roman" w:cs="Times New Roman"/>
        </w:rPr>
        <w:t>.) przez zapoznanie go na piśmie z obowiązującymi zasadami etyki. Odmowa podpisania przez pracownika takiego pisma nie stanowi naruszenia obowiązku pracowniczego.</w:t>
      </w:r>
    </w:p>
    <w:p w:rsidR="00BE60E2" w:rsidRPr="00375D13" w:rsidRDefault="00BE60E2" w:rsidP="00BE60E2">
      <w:pPr>
        <w:tabs>
          <w:tab w:val="left" w:pos="0"/>
          <w:tab w:val="left" w:pos="993"/>
        </w:tabs>
        <w:autoSpaceDE w:val="0"/>
        <w:autoSpaceDN w:val="0"/>
        <w:adjustRightInd w:val="0"/>
        <w:ind w:left="426"/>
        <w:rPr>
          <w:rFonts w:ascii="Times New Roman" w:hAnsi="Times New Roman" w:cs="Times New Roman"/>
        </w:rPr>
      </w:pPr>
      <w:r w:rsidRPr="00375D13">
        <w:rPr>
          <w:rFonts w:ascii="Times New Roman" w:hAnsi="Times New Roman" w:cs="Times New Roman"/>
        </w:rPr>
        <w:lastRenderedPageBreak/>
        <w:t xml:space="preserve">2. </w:t>
      </w:r>
      <w:r>
        <w:rPr>
          <w:rFonts w:ascii="Times New Roman" w:hAnsi="Times New Roman" w:cs="Times New Roman"/>
        </w:rPr>
        <w:t>p</w:t>
      </w:r>
      <w:r w:rsidRPr="00375D13">
        <w:rPr>
          <w:rFonts w:ascii="Times New Roman" w:hAnsi="Times New Roman" w:cs="Times New Roman"/>
        </w:rPr>
        <w:t xml:space="preserve">racodawca może zobowiązać pracownika do udzielenia informacji dotyczących pracy w zakresie niesprzecznym z umową o pracę oraz prawem (niebędącym dyskryminacją i nienaruszającym dóbr osobistych). Odmowa wykonania takiego polecenia stanowi naruszenie podstawowego obowiązku pracowniczego (art. 100 § 1 w związku z art. 100 § 2 pkt 4 </w:t>
      </w:r>
      <w:proofErr w:type="spellStart"/>
      <w:r w:rsidRPr="00375D13">
        <w:rPr>
          <w:rFonts w:ascii="Times New Roman" w:hAnsi="Times New Roman" w:cs="Times New Roman"/>
        </w:rPr>
        <w:t>k.p</w:t>
      </w:r>
      <w:proofErr w:type="spellEnd"/>
      <w:r w:rsidRPr="00375D13">
        <w:rPr>
          <w:rFonts w:ascii="Times New Roman" w:hAnsi="Times New Roman" w:cs="Times New Roman"/>
        </w:rPr>
        <w:t>.).</w:t>
      </w:r>
    </w:p>
    <w:p w:rsidR="00BE60E2" w:rsidRDefault="00BE60E2" w:rsidP="00BE60E2">
      <w:pPr>
        <w:tabs>
          <w:tab w:val="left" w:pos="0"/>
          <w:tab w:val="left" w:pos="993"/>
        </w:tabs>
        <w:autoSpaceDE w:val="0"/>
        <w:autoSpaceDN w:val="0"/>
        <w:adjustRightInd w:val="0"/>
        <w:ind w:left="426"/>
        <w:rPr>
          <w:rFonts w:ascii="Times New Roman" w:hAnsi="Times New Roman" w:cs="Times New Roman"/>
          <w:iCs/>
        </w:rPr>
      </w:pPr>
    </w:p>
    <w:p w:rsidR="00BE60E2" w:rsidRDefault="00BE60E2" w:rsidP="009663D2">
      <w:pPr>
        <w:tabs>
          <w:tab w:val="left" w:pos="0"/>
          <w:tab w:val="left" w:pos="993"/>
        </w:tabs>
        <w:autoSpaceDE w:val="0"/>
        <w:autoSpaceDN w:val="0"/>
        <w:adjustRightInd w:val="0"/>
        <w:ind w:left="426"/>
        <w:rPr>
          <w:rFonts w:ascii="Times New Roman" w:hAnsi="Times New Roman" w:cs="Times New Roman"/>
          <w:iCs/>
        </w:rPr>
      </w:pPr>
      <w:r w:rsidRPr="00375D13">
        <w:rPr>
          <w:rFonts w:ascii="Times New Roman" w:hAnsi="Times New Roman" w:cs="Times New Roman"/>
        </w:rPr>
        <w:t xml:space="preserve">W wyroku z dnia 2 </w:t>
      </w:r>
      <w:r>
        <w:rPr>
          <w:rFonts w:ascii="Times New Roman" w:hAnsi="Times New Roman" w:cs="Times New Roman"/>
        </w:rPr>
        <w:t>.06.</w:t>
      </w:r>
      <w:r w:rsidRPr="00375D13">
        <w:rPr>
          <w:rFonts w:ascii="Times New Roman" w:hAnsi="Times New Roman" w:cs="Times New Roman"/>
        </w:rPr>
        <w:t xml:space="preserve">2000 r. </w:t>
      </w:r>
      <w:r w:rsidRPr="00375D13">
        <w:rPr>
          <w:rFonts w:ascii="Times New Roman" w:hAnsi="Times New Roman" w:cs="Times New Roman"/>
          <w:bCs/>
        </w:rPr>
        <w:t>I PKN 685/99 Sąd Najwyższy stwierdził</w:t>
      </w:r>
      <w:r w:rsidRPr="00375D13">
        <w:rPr>
          <w:rFonts w:ascii="Times New Roman" w:hAnsi="Times New Roman" w:cs="Times New Roman"/>
          <w:b/>
          <w:bCs/>
        </w:rPr>
        <w:t xml:space="preserve"> </w:t>
      </w:r>
      <w:r w:rsidRPr="00375D13">
        <w:rPr>
          <w:rFonts w:ascii="Times New Roman" w:hAnsi="Times New Roman" w:cs="Times New Roman"/>
        </w:rPr>
        <w:t xml:space="preserve"> , że pracowniczy obowiązek poddania się kontrolnemu badaniu lekarskiemu określonemu w art. 229 § 2 KP powstaje wówczas, gdy warunkująca go niezdolność do pracy wskutek choroby trwającej ponad 30 dni została orzeczona po badaniu przeprowadzonym zgodnie z prawem i zasadami etyki lekarskiej.</w:t>
      </w:r>
      <w:r w:rsidR="0007469E">
        <w:rPr>
          <w:rFonts w:ascii="Times New Roman" w:hAnsi="Times New Roman" w:cs="Times New Roman"/>
        </w:rPr>
        <w:t xml:space="preserve"> </w:t>
      </w:r>
      <w:r w:rsidRPr="00375D13">
        <w:rPr>
          <w:rFonts w:ascii="Times New Roman" w:hAnsi="Times New Roman" w:cs="Times New Roman"/>
          <w:iCs/>
        </w:rPr>
        <w:t>OSNP 2001/23/689</w:t>
      </w:r>
    </w:p>
    <w:p w:rsidR="00BE60E2" w:rsidRPr="00375D13" w:rsidRDefault="00BE60E2" w:rsidP="00BE60E2">
      <w:pPr>
        <w:tabs>
          <w:tab w:val="left" w:pos="0"/>
        </w:tabs>
        <w:autoSpaceDE w:val="0"/>
        <w:autoSpaceDN w:val="0"/>
        <w:adjustRightInd w:val="0"/>
        <w:ind w:left="426"/>
        <w:rPr>
          <w:rFonts w:ascii="Times New Roman" w:hAnsi="Times New Roman" w:cs="Times New Roman"/>
          <w:iCs/>
        </w:rPr>
      </w:pPr>
    </w:p>
    <w:p w:rsidR="00BE60E2" w:rsidRDefault="00BE60E2" w:rsidP="00BE60E2">
      <w:pPr>
        <w:tabs>
          <w:tab w:val="left" w:pos="0"/>
        </w:tabs>
        <w:ind w:left="426"/>
        <w:rPr>
          <w:rFonts w:ascii="Times New Roman" w:hAnsi="Times New Roman" w:cs="Times New Roman"/>
        </w:rPr>
      </w:pPr>
      <w:r w:rsidRPr="00375D13">
        <w:rPr>
          <w:rFonts w:ascii="Times New Roman" w:hAnsi="Times New Roman" w:cs="Times New Roman"/>
          <w:iCs/>
        </w:rPr>
        <w:t xml:space="preserve">Wyrok </w:t>
      </w:r>
      <w:r>
        <w:rPr>
          <w:rFonts w:ascii="Times New Roman" w:hAnsi="Times New Roman" w:cs="Times New Roman"/>
          <w:iCs/>
        </w:rPr>
        <w:t xml:space="preserve"> Sądu Najwyższego </w:t>
      </w:r>
      <w:r>
        <w:rPr>
          <w:rFonts w:ascii="Times New Roman" w:hAnsi="Times New Roman" w:cs="Times New Roman"/>
        </w:rPr>
        <w:t>z 19.03.</w:t>
      </w:r>
      <w:r w:rsidRPr="00375D13">
        <w:rPr>
          <w:rFonts w:ascii="Times New Roman" w:hAnsi="Times New Roman" w:cs="Times New Roman"/>
        </w:rPr>
        <w:t>2014 r.</w:t>
      </w:r>
      <w:r w:rsidRPr="00375D13">
        <w:rPr>
          <w:rFonts w:ascii="Times New Roman" w:hAnsi="Times New Roman" w:cs="Times New Roman"/>
          <w:bCs/>
        </w:rPr>
        <w:t xml:space="preserve"> </w:t>
      </w:r>
      <w:r w:rsidRPr="00375D13">
        <w:rPr>
          <w:rFonts w:ascii="Times New Roman" w:eastAsia="Calibri" w:hAnsi="Times New Roman" w:cs="Times New Roman"/>
          <w:bCs/>
        </w:rPr>
        <w:t>I PK 187/13</w:t>
      </w:r>
    </w:p>
    <w:p w:rsidR="00BE60E2" w:rsidRDefault="00BE60E2" w:rsidP="00BE60E2">
      <w:pPr>
        <w:tabs>
          <w:tab w:val="left" w:pos="0"/>
        </w:tabs>
        <w:ind w:left="426"/>
        <w:rPr>
          <w:rFonts w:ascii="Times New Roman" w:eastAsia="Calibri" w:hAnsi="Times New Roman" w:cs="Times New Roman"/>
        </w:rPr>
      </w:pPr>
      <w:r w:rsidRPr="00375D13">
        <w:rPr>
          <w:rFonts w:ascii="Times New Roman" w:hAnsi="Times New Roman" w:cs="Times New Roman"/>
        </w:rPr>
        <w:t xml:space="preserve">1) </w:t>
      </w:r>
      <w:r w:rsidRPr="00375D13">
        <w:rPr>
          <w:rFonts w:ascii="Times New Roman" w:eastAsia="Calibri" w:hAnsi="Times New Roman" w:cs="Times New Roman"/>
        </w:rPr>
        <w:t>nawet wówczas, gdy intencją pracownika jest sygnalizacja i usunięcie nieprawidłowości, jakie dostrzega w pracy, nie można zaakceptować podjętych przez niego działań kreujących konflikt.</w:t>
      </w:r>
    </w:p>
    <w:p w:rsidR="00BE60E2" w:rsidRDefault="00BE60E2" w:rsidP="00BE60E2">
      <w:pPr>
        <w:tabs>
          <w:tab w:val="left" w:pos="0"/>
        </w:tabs>
        <w:ind w:left="426"/>
        <w:rPr>
          <w:rFonts w:ascii="Times New Roman" w:eastAsia="Calibri" w:hAnsi="Times New Roman" w:cs="Times New Roman"/>
        </w:rPr>
      </w:pPr>
      <w:r w:rsidRPr="00375D13">
        <w:rPr>
          <w:rFonts w:ascii="Times New Roman" w:eastAsia="Calibri" w:hAnsi="Times New Roman" w:cs="Times New Roman"/>
        </w:rPr>
        <w:t>2)</w:t>
      </w:r>
      <w:r w:rsidRPr="00375D13">
        <w:rPr>
          <w:rFonts w:ascii="Times New Roman" w:hAnsi="Times New Roman" w:cs="Times New Roman"/>
        </w:rPr>
        <w:t xml:space="preserve"> </w:t>
      </w:r>
      <w:r>
        <w:rPr>
          <w:rFonts w:ascii="Times New Roman" w:eastAsia="Calibri" w:hAnsi="Times New Roman" w:cs="Times New Roman"/>
        </w:rPr>
        <w:t>p</w:t>
      </w:r>
      <w:r w:rsidRPr="00375D13">
        <w:rPr>
          <w:rFonts w:ascii="Times New Roman" w:eastAsia="Calibri" w:hAnsi="Times New Roman" w:cs="Times New Roman"/>
        </w:rPr>
        <w:t xml:space="preserve">racownik pozostaje w stosunku pracy zobowiązany do wykonywania pracy podporządkowanej (art. 22 § 1 </w:t>
      </w:r>
      <w:proofErr w:type="spellStart"/>
      <w:r w:rsidRPr="00375D13">
        <w:rPr>
          <w:rFonts w:ascii="Times New Roman" w:eastAsia="Calibri" w:hAnsi="Times New Roman" w:cs="Times New Roman"/>
        </w:rPr>
        <w:t>k.p</w:t>
      </w:r>
      <w:proofErr w:type="spellEnd"/>
      <w:r w:rsidRPr="00375D13">
        <w:rPr>
          <w:rFonts w:ascii="Times New Roman" w:eastAsia="Calibri" w:hAnsi="Times New Roman" w:cs="Times New Roman"/>
        </w:rPr>
        <w:t xml:space="preserve">.), a zatem ma obowiązek wykonywać pracę pod kierownictwem pracodawcy i w sposób przez niego określony. Nie należy do jego roli decydowanie o racjonalności działań, których podjęcie poleca mu pracodawca. Powinien także powstrzymywać się od </w:t>
      </w:r>
      <w:proofErr w:type="spellStart"/>
      <w:r w:rsidRPr="00375D13">
        <w:rPr>
          <w:rFonts w:ascii="Times New Roman" w:eastAsia="Calibri" w:hAnsi="Times New Roman" w:cs="Times New Roman"/>
        </w:rPr>
        <w:t>zachowań</w:t>
      </w:r>
      <w:proofErr w:type="spellEnd"/>
      <w:r w:rsidRPr="00375D13">
        <w:rPr>
          <w:rFonts w:ascii="Times New Roman" w:eastAsia="Calibri" w:hAnsi="Times New Roman" w:cs="Times New Roman"/>
        </w:rPr>
        <w:t>, które utrudniają współpracę w ramach zespołu, w którym przyszło mu wykonywać obowiązki.</w:t>
      </w:r>
    </w:p>
    <w:p w:rsidR="00BE60E2" w:rsidRDefault="00BE60E2" w:rsidP="00BE60E2">
      <w:pPr>
        <w:pStyle w:val="tytulorz"/>
        <w:tabs>
          <w:tab w:val="left" w:pos="0"/>
        </w:tabs>
        <w:ind w:left="426"/>
      </w:pPr>
      <w:r w:rsidRPr="00375D13">
        <w:t>Wyrok Sądu Najwyższego</w:t>
      </w:r>
      <w:r w:rsidRPr="00375D13">
        <w:rPr>
          <w:b/>
        </w:rPr>
        <w:t xml:space="preserve"> </w:t>
      </w:r>
      <w:r>
        <w:t xml:space="preserve"> 19.01.2017, I PK 33/16 ,</w:t>
      </w:r>
      <w:r w:rsidRPr="00375D13">
        <w:t xml:space="preserve"> Monitor Prawa Pracy rok 2017, Nr 4, str. 203</w:t>
      </w:r>
    </w:p>
    <w:p w:rsidR="00BE60E2" w:rsidRPr="00375D13" w:rsidRDefault="00BE60E2" w:rsidP="00BE60E2">
      <w:pPr>
        <w:pStyle w:val="tytulorz"/>
        <w:tabs>
          <w:tab w:val="left" w:pos="0"/>
        </w:tabs>
        <w:ind w:left="426"/>
      </w:pPr>
      <w:r>
        <w:t>- p</w:t>
      </w:r>
      <w:r w:rsidRPr="00375D13">
        <w:t>racodawca jest uprawniony, aby zobowiązać pracownika do udzielenia informacji o zamiarze podjęcia oraz podjęciu „dodatkowej aktywności zawodowej”, jeżeli dotyczy to pracy oraz nie jest sprzeczne z umową o pracę oraz prawem, zaś niewykonanie takiego polecenia stanowi naruszenie podstawowego obowiązku pracowniczego, uzasadniające rozwiązanie umowy o pracę ze skutkiem natychmiastowym (art. 52 § 1 pkt 1 w związku z art. 100 § 1 i art. 100 § 2 pkt 4 KP).</w:t>
      </w:r>
    </w:p>
    <w:p w:rsidR="00BE60E2" w:rsidRPr="00375D13" w:rsidRDefault="00BE60E2" w:rsidP="00BE60E2">
      <w:pPr>
        <w:pStyle w:val="NormalnyWeb"/>
        <w:tabs>
          <w:tab w:val="left" w:pos="0"/>
        </w:tabs>
        <w:ind w:left="426"/>
      </w:pPr>
      <w:r>
        <w:t>- g</w:t>
      </w:r>
      <w:r w:rsidRPr="00375D13">
        <w:t>ranice prawa pracodawcy do pozyskiwania informacji od pracownika są wyznaczone przez normy ustanawiające zakaz dyskryminacji oraz naruszania dóbr osobistych pracownika.</w:t>
      </w:r>
    </w:p>
    <w:p w:rsidR="00BE60E2" w:rsidRPr="00375D13" w:rsidRDefault="00BE60E2" w:rsidP="00F86483">
      <w:pPr>
        <w:pStyle w:val="Teksttreci0"/>
        <w:numPr>
          <w:ilvl w:val="0"/>
          <w:numId w:val="7"/>
        </w:numPr>
        <w:shd w:val="clear" w:color="auto" w:fill="auto"/>
        <w:tabs>
          <w:tab w:val="left" w:pos="0"/>
          <w:tab w:val="left" w:pos="382"/>
        </w:tabs>
        <w:spacing w:before="0" w:after="233" w:line="210" w:lineRule="exact"/>
        <w:jc w:val="left"/>
        <w:rPr>
          <w:sz w:val="24"/>
          <w:szCs w:val="24"/>
        </w:rPr>
      </w:pPr>
      <w:r w:rsidRPr="00EE712C">
        <w:rPr>
          <w:b/>
          <w:sz w:val="24"/>
          <w:szCs w:val="24"/>
        </w:rPr>
        <w:t>Odpowiedzialność porządkowa pracowników</w:t>
      </w:r>
      <w:r w:rsidRPr="00375D13">
        <w:rPr>
          <w:sz w:val="24"/>
          <w:szCs w:val="24"/>
        </w:rPr>
        <w:t>:</w:t>
      </w:r>
    </w:p>
    <w:p w:rsidR="00BE60E2" w:rsidRPr="00375D13" w:rsidRDefault="00BE60E2" w:rsidP="00BE60E2">
      <w:pPr>
        <w:pStyle w:val="Teksttreci0"/>
        <w:numPr>
          <w:ilvl w:val="0"/>
          <w:numId w:val="4"/>
        </w:numPr>
        <w:shd w:val="clear" w:color="auto" w:fill="auto"/>
        <w:tabs>
          <w:tab w:val="left" w:pos="0"/>
          <w:tab w:val="left" w:pos="648"/>
        </w:tabs>
        <w:spacing w:before="0" w:after="0" w:line="547" w:lineRule="exact"/>
        <w:ind w:left="426"/>
        <w:jc w:val="left"/>
        <w:rPr>
          <w:sz w:val="24"/>
          <w:szCs w:val="24"/>
        </w:rPr>
      </w:pPr>
      <w:r w:rsidRPr="00375D13">
        <w:rPr>
          <w:sz w:val="24"/>
          <w:szCs w:val="24"/>
        </w:rPr>
        <w:t>przesłanki odpowiedzialności</w:t>
      </w:r>
    </w:p>
    <w:p w:rsidR="00BE60E2" w:rsidRPr="00375D13" w:rsidRDefault="00BE60E2" w:rsidP="00BE60E2">
      <w:pPr>
        <w:pStyle w:val="Teksttreci0"/>
        <w:numPr>
          <w:ilvl w:val="0"/>
          <w:numId w:val="3"/>
        </w:numPr>
        <w:shd w:val="clear" w:color="auto" w:fill="auto"/>
        <w:tabs>
          <w:tab w:val="left" w:pos="0"/>
          <w:tab w:val="left" w:pos="634"/>
        </w:tabs>
        <w:spacing w:before="0" w:after="0" w:line="547" w:lineRule="exact"/>
        <w:ind w:left="426" w:firstLine="0"/>
        <w:jc w:val="left"/>
        <w:rPr>
          <w:sz w:val="24"/>
          <w:szCs w:val="24"/>
        </w:rPr>
      </w:pPr>
      <w:r w:rsidRPr="00375D13">
        <w:rPr>
          <w:sz w:val="24"/>
          <w:szCs w:val="24"/>
        </w:rPr>
        <w:t>bezprawność zachowania</w:t>
      </w:r>
    </w:p>
    <w:p w:rsidR="00BE60E2" w:rsidRDefault="00BE60E2" w:rsidP="00BE60E2">
      <w:pPr>
        <w:pStyle w:val="Teksttreci0"/>
        <w:numPr>
          <w:ilvl w:val="0"/>
          <w:numId w:val="3"/>
        </w:numPr>
        <w:shd w:val="clear" w:color="auto" w:fill="auto"/>
        <w:tabs>
          <w:tab w:val="left" w:pos="0"/>
          <w:tab w:val="left" w:pos="634"/>
        </w:tabs>
        <w:spacing w:before="0" w:after="0" w:line="547" w:lineRule="exact"/>
        <w:ind w:left="426" w:firstLine="0"/>
        <w:jc w:val="left"/>
        <w:rPr>
          <w:sz w:val="24"/>
          <w:szCs w:val="24"/>
        </w:rPr>
      </w:pPr>
      <w:r w:rsidRPr="00375D13">
        <w:rPr>
          <w:sz w:val="24"/>
          <w:szCs w:val="24"/>
        </w:rPr>
        <w:t>wina pracownika</w:t>
      </w:r>
    </w:p>
    <w:p w:rsidR="00BE60E2" w:rsidRPr="00375D13" w:rsidRDefault="00BE60E2" w:rsidP="00BE60E2">
      <w:pPr>
        <w:pStyle w:val="Teksttreci0"/>
        <w:shd w:val="clear" w:color="auto" w:fill="auto"/>
        <w:tabs>
          <w:tab w:val="left" w:pos="0"/>
          <w:tab w:val="left" w:pos="634"/>
        </w:tabs>
        <w:spacing w:before="0" w:after="0" w:line="547" w:lineRule="exact"/>
        <w:ind w:left="426" w:firstLine="0"/>
        <w:jc w:val="left"/>
        <w:rPr>
          <w:sz w:val="24"/>
          <w:szCs w:val="24"/>
        </w:rPr>
      </w:pPr>
    </w:p>
    <w:p w:rsidR="00BE60E2" w:rsidRPr="00375D13" w:rsidRDefault="00BE60E2" w:rsidP="00BE60E2">
      <w:pPr>
        <w:pStyle w:val="Teksttreci0"/>
        <w:numPr>
          <w:ilvl w:val="0"/>
          <w:numId w:val="4"/>
        </w:numPr>
        <w:shd w:val="clear" w:color="auto" w:fill="auto"/>
        <w:tabs>
          <w:tab w:val="left" w:pos="0"/>
          <w:tab w:val="left" w:pos="382"/>
        </w:tabs>
        <w:spacing w:before="0" w:after="263" w:line="210" w:lineRule="exact"/>
        <w:ind w:left="426"/>
        <w:jc w:val="left"/>
        <w:rPr>
          <w:sz w:val="24"/>
          <w:szCs w:val="24"/>
        </w:rPr>
      </w:pPr>
      <w:r w:rsidRPr="00375D13">
        <w:rPr>
          <w:sz w:val="24"/>
          <w:szCs w:val="24"/>
        </w:rPr>
        <w:t>rodzaje kar porządkowych</w:t>
      </w:r>
    </w:p>
    <w:p w:rsidR="00BE60E2" w:rsidRDefault="00BE60E2" w:rsidP="00BE60E2">
      <w:pPr>
        <w:pStyle w:val="Teksttreci0"/>
        <w:numPr>
          <w:ilvl w:val="0"/>
          <w:numId w:val="3"/>
        </w:numPr>
        <w:shd w:val="clear" w:color="auto" w:fill="auto"/>
        <w:tabs>
          <w:tab w:val="left" w:pos="0"/>
          <w:tab w:val="left" w:pos="634"/>
        </w:tabs>
        <w:spacing w:before="0" w:after="18" w:line="210" w:lineRule="exact"/>
        <w:ind w:left="426" w:firstLine="0"/>
        <w:jc w:val="left"/>
        <w:rPr>
          <w:sz w:val="24"/>
          <w:szCs w:val="24"/>
        </w:rPr>
      </w:pPr>
      <w:r w:rsidRPr="00375D13">
        <w:rPr>
          <w:sz w:val="24"/>
          <w:szCs w:val="24"/>
        </w:rPr>
        <w:t>niemajątkowe - kara upomnienia,</w:t>
      </w:r>
    </w:p>
    <w:p w:rsidR="00BE60E2" w:rsidRPr="00375D13" w:rsidRDefault="00BE60E2" w:rsidP="00BE60E2">
      <w:pPr>
        <w:pStyle w:val="Teksttreci0"/>
        <w:shd w:val="clear" w:color="auto" w:fill="auto"/>
        <w:tabs>
          <w:tab w:val="left" w:pos="0"/>
          <w:tab w:val="left" w:pos="634"/>
        </w:tabs>
        <w:spacing w:before="0" w:after="18" w:line="210" w:lineRule="exact"/>
        <w:ind w:left="426" w:firstLine="0"/>
        <w:jc w:val="left"/>
        <w:rPr>
          <w:sz w:val="24"/>
          <w:szCs w:val="24"/>
        </w:rPr>
      </w:pPr>
    </w:p>
    <w:p w:rsidR="00BE60E2" w:rsidRPr="00375D13" w:rsidRDefault="00BE60E2" w:rsidP="00BE60E2">
      <w:pPr>
        <w:pStyle w:val="Teksttreci0"/>
        <w:numPr>
          <w:ilvl w:val="0"/>
          <w:numId w:val="3"/>
        </w:numPr>
        <w:shd w:val="clear" w:color="auto" w:fill="auto"/>
        <w:tabs>
          <w:tab w:val="left" w:pos="0"/>
          <w:tab w:val="left" w:pos="634"/>
        </w:tabs>
        <w:spacing w:before="0" w:after="503" w:line="210" w:lineRule="exact"/>
        <w:ind w:left="426" w:firstLine="0"/>
        <w:jc w:val="left"/>
        <w:rPr>
          <w:sz w:val="24"/>
          <w:szCs w:val="24"/>
        </w:rPr>
      </w:pPr>
      <w:r w:rsidRPr="00375D13">
        <w:rPr>
          <w:sz w:val="24"/>
          <w:szCs w:val="24"/>
        </w:rPr>
        <w:t>majątkowe - kara pieniężna</w:t>
      </w:r>
    </w:p>
    <w:p w:rsidR="00BE60E2" w:rsidRPr="00375D13" w:rsidRDefault="00BE60E2" w:rsidP="00BE60E2">
      <w:pPr>
        <w:pStyle w:val="Teksttreci0"/>
        <w:numPr>
          <w:ilvl w:val="0"/>
          <w:numId w:val="4"/>
        </w:numPr>
        <w:shd w:val="clear" w:color="auto" w:fill="auto"/>
        <w:tabs>
          <w:tab w:val="left" w:pos="0"/>
          <w:tab w:val="left" w:pos="382"/>
        </w:tabs>
        <w:spacing w:before="0" w:after="258" w:line="210" w:lineRule="exact"/>
        <w:ind w:left="426"/>
        <w:jc w:val="left"/>
        <w:rPr>
          <w:sz w:val="24"/>
          <w:szCs w:val="24"/>
        </w:rPr>
      </w:pPr>
      <w:r w:rsidRPr="00375D13">
        <w:rPr>
          <w:sz w:val="24"/>
          <w:szCs w:val="24"/>
        </w:rPr>
        <w:lastRenderedPageBreak/>
        <w:t>tryb wymierzania kar porządkowych</w:t>
      </w:r>
    </w:p>
    <w:p w:rsidR="00BE60E2" w:rsidRPr="00375D13" w:rsidRDefault="00BE60E2" w:rsidP="00BE60E2">
      <w:pPr>
        <w:pStyle w:val="Teksttreci0"/>
        <w:numPr>
          <w:ilvl w:val="0"/>
          <w:numId w:val="3"/>
        </w:numPr>
        <w:shd w:val="clear" w:color="auto" w:fill="auto"/>
        <w:tabs>
          <w:tab w:val="left" w:pos="0"/>
          <w:tab w:val="left" w:pos="634"/>
        </w:tabs>
        <w:spacing w:before="0" w:after="217" w:line="210" w:lineRule="exact"/>
        <w:ind w:left="426" w:firstLine="0"/>
        <w:jc w:val="left"/>
        <w:rPr>
          <w:sz w:val="24"/>
          <w:szCs w:val="24"/>
        </w:rPr>
      </w:pPr>
      <w:r w:rsidRPr="00375D13">
        <w:rPr>
          <w:sz w:val="24"/>
          <w:szCs w:val="24"/>
        </w:rPr>
        <w:t>wysłuchanie pracownika</w:t>
      </w:r>
    </w:p>
    <w:p w:rsidR="00BE60E2" w:rsidRPr="00375D13" w:rsidRDefault="00BE60E2" w:rsidP="00BE60E2">
      <w:pPr>
        <w:pStyle w:val="Teksttreci0"/>
        <w:shd w:val="clear" w:color="auto" w:fill="auto"/>
        <w:tabs>
          <w:tab w:val="left" w:pos="0"/>
        </w:tabs>
        <w:spacing w:before="0" w:after="236" w:line="278" w:lineRule="exact"/>
        <w:ind w:left="426" w:right="20" w:firstLine="0"/>
        <w:jc w:val="left"/>
        <w:rPr>
          <w:sz w:val="24"/>
          <w:szCs w:val="24"/>
        </w:rPr>
      </w:pPr>
      <w:r w:rsidRPr="00375D13">
        <w:rPr>
          <w:sz w:val="24"/>
          <w:szCs w:val="24"/>
        </w:rPr>
        <w:t xml:space="preserve">Zgodnie z art. 109 § 2 </w:t>
      </w:r>
      <w:proofErr w:type="spellStart"/>
      <w:r w:rsidRPr="00375D13">
        <w:rPr>
          <w:sz w:val="24"/>
          <w:szCs w:val="24"/>
        </w:rPr>
        <w:t>k.p</w:t>
      </w:r>
      <w:proofErr w:type="spellEnd"/>
      <w:r w:rsidRPr="00375D13">
        <w:rPr>
          <w:sz w:val="24"/>
          <w:szCs w:val="24"/>
        </w:rPr>
        <w:t>. kara może być zastosowana tylko po uprzednim wysłuchaniu pracownika. Niczym nieusprawiedliwione uchylanie się pracownika od obowiązku wysłuchania go przez pracodawcę zwalnia pracodawcę z tego obowiązku i umożliwia mu nałożenie kary porządkowej bez wysłuchania pracownika. Zgodnie z orzeczeniem SN pracodawca może zastosować karę porządkową bez wysłuchania pracownika, jeśli ten zrezygnował ze stworzonej mu możliwości ustnego złożenia wyjaśnień (wyrok SN z dnia 16 czerwca 1996 r., I PKN 114/99)</w:t>
      </w:r>
    </w:p>
    <w:p w:rsidR="00BE60E2" w:rsidRDefault="00BE60E2" w:rsidP="00BE60E2">
      <w:pPr>
        <w:pStyle w:val="Teksttreci0"/>
        <w:shd w:val="clear" w:color="auto" w:fill="auto"/>
        <w:tabs>
          <w:tab w:val="left" w:pos="0"/>
        </w:tabs>
        <w:spacing w:before="0" w:after="0" w:line="283" w:lineRule="exact"/>
        <w:ind w:left="426" w:right="20" w:firstLine="0"/>
        <w:jc w:val="left"/>
        <w:rPr>
          <w:sz w:val="24"/>
          <w:szCs w:val="24"/>
        </w:rPr>
      </w:pPr>
      <w:r w:rsidRPr="00375D13">
        <w:rPr>
          <w:sz w:val="24"/>
          <w:szCs w:val="24"/>
        </w:rPr>
        <w:t>Pracodawca powinien stworzyć pracownikowi warunki ustnego złożenia wyjaśnień, lecz jeśli pracownik rezygnuje z tej formy dopuszczalne są również inne sposoby składania przez pracownika wyjaśnień, w szczególności w form</w:t>
      </w:r>
      <w:r>
        <w:rPr>
          <w:sz w:val="24"/>
          <w:szCs w:val="24"/>
        </w:rPr>
        <w:t>ie pisemnej</w:t>
      </w:r>
    </w:p>
    <w:p w:rsidR="00BE60E2" w:rsidRPr="00375D13" w:rsidRDefault="00BE60E2" w:rsidP="00BE60E2">
      <w:pPr>
        <w:pStyle w:val="Teksttreci0"/>
        <w:shd w:val="clear" w:color="auto" w:fill="auto"/>
        <w:tabs>
          <w:tab w:val="left" w:pos="0"/>
        </w:tabs>
        <w:spacing w:before="0" w:after="0" w:line="283" w:lineRule="exact"/>
        <w:ind w:left="426" w:right="20" w:firstLine="0"/>
        <w:jc w:val="left"/>
        <w:rPr>
          <w:sz w:val="24"/>
          <w:szCs w:val="24"/>
        </w:rPr>
        <w:sectPr w:rsidR="00BE60E2" w:rsidRPr="00375D13" w:rsidSect="00346691">
          <w:footerReference w:type="default" r:id="rId8"/>
          <w:pgSz w:w="11909" w:h="16838"/>
          <w:pgMar w:top="1440" w:right="1080" w:bottom="1440" w:left="1080" w:header="0" w:footer="3" w:gutter="0"/>
          <w:cols w:space="720"/>
          <w:noEndnote/>
          <w:docGrid w:linePitch="360"/>
        </w:sectPr>
      </w:pPr>
      <w:r>
        <w:rPr>
          <w:sz w:val="24"/>
          <w:szCs w:val="24"/>
        </w:rPr>
        <w:br/>
      </w:r>
    </w:p>
    <w:p w:rsidR="00BE60E2" w:rsidRPr="00375D13" w:rsidRDefault="00BE60E2" w:rsidP="00BE60E2">
      <w:pPr>
        <w:pStyle w:val="Teksttreci0"/>
        <w:shd w:val="clear" w:color="auto" w:fill="auto"/>
        <w:spacing w:before="0" w:after="531" w:line="274" w:lineRule="exact"/>
        <w:ind w:right="20" w:firstLine="0"/>
        <w:jc w:val="left"/>
        <w:rPr>
          <w:sz w:val="24"/>
          <w:szCs w:val="24"/>
        </w:rPr>
      </w:pPr>
      <w:r w:rsidRPr="00375D13">
        <w:rPr>
          <w:sz w:val="24"/>
          <w:szCs w:val="24"/>
        </w:rPr>
        <w:lastRenderedPageBreak/>
        <w:t xml:space="preserve">Wysłuchanie pracownika nie musi nastąpić bezpośrednio przez pracodawcę. Wysłuchanie pracownika przez inną wyznaczoną do tego osobę niż uprawniona do wymierzenia kary porządkowej nie narusza art. 109 § 2 </w:t>
      </w:r>
      <w:proofErr w:type="spellStart"/>
      <w:r w:rsidRPr="00375D13">
        <w:rPr>
          <w:sz w:val="24"/>
          <w:szCs w:val="24"/>
        </w:rPr>
        <w:t>k.p</w:t>
      </w:r>
      <w:proofErr w:type="spellEnd"/>
      <w:r w:rsidRPr="00375D13">
        <w:rPr>
          <w:sz w:val="24"/>
          <w:szCs w:val="24"/>
        </w:rPr>
        <w:t>.(wyrok SN z dnia 9 kwietnia 1998 r., I PKN 45/98).</w:t>
      </w:r>
    </w:p>
    <w:p w:rsidR="00BE60E2" w:rsidRPr="00375D13" w:rsidRDefault="00BE60E2" w:rsidP="00BE60E2">
      <w:pPr>
        <w:pStyle w:val="Teksttreci0"/>
        <w:shd w:val="clear" w:color="auto" w:fill="auto"/>
        <w:tabs>
          <w:tab w:val="left" w:pos="901"/>
        </w:tabs>
        <w:spacing w:before="0" w:after="212" w:line="210" w:lineRule="exact"/>
        <w:ind w:firstLine="0"/>
        <w:jc w:val="left"/>
        <w:rPr>
          <w:sz w:val="24"/>
          <w:szCs w:val="24"/>
        </w:rPr>
      </w:pPr>
      <w:r>
        <w:rPr>
          <w:sz w:val="24"/>
          <w:szCs w:val="24"/>
        </w:rPr>
        <w:t xml:space="preserve">- </w:t>
      </w:r>
      <w:r w:rsidRPr="00375D13">
        <w:rPr>
          <w:sz w:val="24"/>
          <w:szCs w:val="24"/>
        </w:rPr>
        <w:t>obowiązek zawiadomienia pracownika o wymierzonej karze na piśmie</w:t>
      </w:r>
    </w:p>
    <w:p w:rsidR="00BE60E2" w:rsidRPr="00375D13" w:rsidRDefault="00BE60E2" w:rsidP="00BE60E2">
      <w:pPr>
        <w:pStyle w:val="Teksttreci0"/>
        <w:shd w:val="clear" w:color="auto" w:fill="auto"/>
        <w:spacing w:before="0" w:after="531" w:line="274" w:lineRule="exact"/>
        <w:ind w:right="20" w:firstLine="0"/>
        <w:jc w:val="left"/>
        <w:rPr>
          <w:sz w:val="24"/>
          <w:szCs w:val="24"/>
        </w:rPr>
      </w:pPr>
      <w:r w:rsidRPr="00375D13">
        <w:rPr>
          <w:sz w:val="24"/>
          <w:szCs w:val="24"/>
        </w:rPr>
        <w:t xml:space="preserve">Zgodnie z art. 110 </w:t>
      </w:r>
      <w:proofErr w:type="spellStart"/>
      <w:r w:rsidRPr="00375D13">
        <w:rPr>
          <w:sz w:val="24"/>
          <w:szCs w:val="24"/>
        </w:rPr>
        <w:t>k.p</w:t>
      </w:r>
      <w:proofErr w:type="spellEnd"/>
      <w:r w:rsidRPr="00375D13">
        <w:rPr>
          <w:sz w:val="24"/>
          <w:szCs w:val="24"/>
        </w:rPr>
        <w:t>. obowiązek zachowania formy pisemnej dotyczy tylko zawiadomienia pracownika o udzieleniu kary porządkowej, a nie jej</w:t>
      </w:r>
      <w:r>
        <w:rPr>
          <w:sz w:val="24"/>
          <w:szCs w:val="24"/>
        </w:rPr>
        <w:t xml:space="preserve"> nałożenia, (wyrok SN z dnia 21.05.</w:t>
      </w:r>
      <w:r w:rsidRPr="00375D13">
        <w:rPr>
          <w:sz w:val="24"/>
          <w:szCs w:val="24"/>
        </w:rPr>
        <w:t>1999 r., I PKN 70/99).</w:t>
      </w:r>
    </w:p>
    <w:p w:rsidR="00BE60E2" w:rsidRPr="00375D13" w:rsidRDefault="00BE60E2" w:rsidP="00BE60E2">
      <w:pPr>
        <w:pStyle w:val="Teksttreci0"/>
        <w:shd w:val="clear" w:color="auto" w:fill="auto"/>
        <w:tabs>
          <w:tab w:val="left" w:pos="901"/>
        </w:tabs>
        <w:spacing w:before="0" w:after="563" w:line="210" w:lineRule="exact"/>
        <w:ind w:firstLine="0"/>
        <w:jc w:val="left"/>
        <w:rPr>
          <w:sz w:val="24"/>
          <w:szCs w:val="24"/>
        </w:rPr>
      </w:pPr>
      <w:r w:rsidRPr="00375D13">
        <w:rPr>
          <w:sz w:val="24"/>
          <w:szCs w:val="24"/>
        </w:rPr>
        <w:t>-  sprzeciw pracownika od zastosowanej kary</w:t>
      </w:r>
    </w:p>
    <w:p w:rsidR="00BE60E2" w:rsidRPr="00375D13" w:rsidRDefault="00BE60E2" w:rsidP="00BE60E2">
      <w:pPr>
        <w:autoSpaceDE w:val="0"/>
        <w:autoSpaceDN w:val="0"/>
        <w:adjustRightInd w:val="0"/>
        <w:rPr>
          <w:rFonts w:ascii="Times New Roman" w:hAnsi="Times New Roman" w:cs="Times New Roman"/>
        </w:rPr>
      </w:pPr>
      <w:r w:rsidRPr="00375D13">
        <w:rPr>
          <w:rFonts w:ascii="Times New Roman" w:hAnsi="Times New Roman" w:cs="Times New Roman"/>
        </w:rPr>
        <w:t>Zawiadomienie o odrzuceniu sprzeciwu od zastosowania kary porządkowej nie musi zawierać pouczenia o przysługującym pracownikowi prawie wystąpienia do sądu pracy o uchylenie zastosowanej kary porządkowej. Termin wystąpienia do sądu pracy o uchylenie kary porządkowej (art. 112 § 2 KP) jest terem zawitym      prawa materialnego i nie podlega przywróceniu.</w:t>
      </w:r>
      <w:r w:rsidRPr="00375D13">
        <w:rPr>
          <w:rFonts w:ascii="Times New Roman" w:hAnsi="Times New Roman" w:cs="Times New Roman"/>
          <w:b/>
          <w:bCs/>
        </w:rPr>
        <w:t xml:space="preserve"> (</w:t>
      </w:r>
      <w:r w:rsidRPr="00375D13">
        <w:rPr>
          <w:rFonts w:ascii="Times New Roman" w:hAnsi="Times New Roman" w:cs="Times New Roman"/>
          <w:b/>
          <w:bCs/>
          <w:color w:val="008000"/>
        </w:rPr>
        <w:t xml:space="preserve">  </w:t>
      </w:r>
      <w:r w:rsidRPr="00375D13">
        <w:rPr>
          <w:rFonts w:ascii="Times New Roman" w:hAnsi="Times New Roman" w:cs="Times New Roman"/>
          <w:bCs/>
        </w:rPr>
        <w:t>wyrok SN z dnia  2000-05-09  sygn</w:t>
      </w:r>
      <w:r>
        <w:rPr>
          <w:rFonts w:ascii="Times New Roman" w:hAnsi="Times New Roman" w:cs="Times New Roman"/>
          <w:bCs/>
        </w:rPr>
        <w:t>.</w:t>
      </w:r>
      <w:r w:rsidRPr="00375D13">
        <w:rPr>
          <w:rFonts w:ascii="Times New Roman" w:hAnsi="Times New Roman" w:cs="Times New Roman"/>
          <w:bCs/>
        </w:rPr>
        <w:t xml:space="preserve"> akt I PKN 626/99</w:t>
      </w:r>
      <w:r w:rsidRPr="00375D13">
        <w:rPr>
          <w:rFonts w:ascii="Times New Roman" w:hAnsi="Times New Roman" w:cs="Times New Roman"/>
        </w:rPr>
        <w:t xml:space="preserve"> OSNP 2001/20/615)</w:t>
      </w:r>
    </w:p>
    <w:p w:rsidR="00BE60E2" w:rsidRDefault="00BE60E2" w:rsidP="00BE60E2">
      <w:pPr>
        <w:pStyle w:val="Teksttreci0"/>
        <w:shd w:val="clear" w:color="auto" w:fill="auto"/>
        <w:tabs>
          <w:tab w:val="left" w:pos="623"/>
        </w:tabs>
        <w:spacing w:before="0" w:after="212" w:line="210" w:lineRule="exact"/>
        <w:ind w:firstLine="0"/>
        <w:jc w:val="left"/>
        <w:rPr>
          <w:sz w:val="24"/>
          <w:szCs w:val="24"/>
        </w:rPr>
      </w:pPr>
    </w:p>
    <w:p w:rsidR="00BE60E2" w:rsidRPr="00375D13" w:rsidRDefault="00BE60E2" w:rsidP="00BE60E2">
      <w:pPr>
        <w:pStyle w:val="Teksttreci0"/>
        <w:shd w:val="clear" w:color="auto" w:fill="auto"/>
        <w:tabs>
          <w:tab w:val="left" w:pos="623"/>
        </w:tabs>
        <w:spacing w:before="0" w:after="212" w:line="210" w:lineRule="exact"/>
        <w:ind w:firstLine="0"/>
        <w:jc w:val="left"/>
        <w:rPr>
          <w:sz w:val="24"/>
          <w:szCs w:val="24"/>
        </w:rPr>
      </w:pPr>
      <w:r>
        <w:rPr>
          <w:sz w:val="24"/>
          <w:szCs w:val="24"/>
        </w:rPr>
        <w:t xml:space="preserve">- </w:t>
      </w:r>
      <w:r w:rsidRPr="00375D13">
        <w:rPr>
          <w:sz w:val="24"/>
          <w:szCs w:val="24"/>
        </w:rPr>
        <w:t>odwołanie do sądu</w:t>
      </w:r>
    </w:p>
    <w:p w:rsidR="00BE60E2" w:rsidRDefault="00BE60E2" w:rsidP="00BE60E2">
      <w:pPr>
        <w:pStyle w:val="Teksttreci0"/>
        <w:shd w:val="clear" w:color="auto" w:fill="auto"/>
        <w:spacing w:before="0" w:after="240" w:line="274" w:lineRule="exact"/>
        <w:ind w:right="20" w:firstLine="0"/>
        <w:jc w:val="left"/>
        <w:rPr>
          <w:sz w:val="24"/>
          <w:szCs w:val="24"/>
        </w:rPr>
      </w:pPr>
      <w:r w:rsidRPr="00375D13">
        <w:rPr>
          <w:sz w:val="24"/>
          <w:szCs w:val="24"/>
        </w:rPr>
        <w:t>Jak twierdzi SN w wyroku z dnia 7</w:t>
      </w:r>
      <w:r>
        <w:rPr>
          <w:sz w:val="24"/>
          <w:szCs w:val="24"/>
        </w:rPr>
        <w:t>.04.</w:t>
      </w:r>
      <w:r w:rsidRPr="00375D13">
        <w:rPr>
          <w:sz w:val="24"/>
          <w:szCs w:val="24"/>
        </w:rPr>
        <w:t xml:space="preserve"> 1999 r., I PKN 644/98) wystąpienie pracownika do sądu z powództwem o uchylenie bezprawnie nałożonej kary porządkowej może nastąpić tylko po wyczerpaniu postępowania wewnątrzzakładowego, to jest po wniesieniu w terminie sprzeciwu do pracodawcy. Zatem dopiero po odrzuceniu sprzeciwu przez pracodawcę dopuszczalna jest droga sądowa.</w:t>
      </w:r>
    </w:p>
    <w:p w:rsidR="003F4373" w:rsidRPr="003F4373" w:rsidRDefault="003F4373" w:rsidP="003F4373">
      <w:pPr>
        <w:jc w:val="both"/>
        <w:rPr>
          <w:rFonts w:ascii="Times New Roman" w:eastAsiaTheme="minorHAnsi" w:hAnsi="Times New Roman" w:cs="Times New Roman"/>
          <w:color w:val="auto"/>
          <w:lang w:eastAsia="en-US"/>
        </w:rPr>
      </w:pPr>
      <w:r w:rsidRPr="003F4373">
        <w:rPr>
          <w:rFonts w:ascii="Times New Roman" w:hAnsi="Times New Roman" w:cs="Times New Roman"/>
        </w:rPr>
        <w:t xml:space="preserve">Wyrok Sądu Najwyższego z 18.02.2015r , I PK171/14 , </w:t>
      </w:r>
      <w:r>
        <w:rPr>
          <w:rFonts w:ascii="Times New Roman" w:eastAsiaTheme="minorHAnsi" w:hAnsi="Times New Roman" w:cs="Times New Roman"/>
          <w:color w:val="auto"/>
          <w:lang w:eastAsia="en-US"/>
        </w:rPr>
        <w:t>n</w:t>
      </w:r>
      <w:r w:rsidRPr="003F4373">
        <w:rPr>
          <w:rFonts w:ascii="Times New Roman" w:eastAsiaTheme="minorHAnsi" w:hAnsi="Times New Roman" w:cs="Times New Roman"/>
          <w:color w:val="auto"/>
          <w:lang w:eastAsia="en-US"/>
        </w:rPr>
        <w:t xml:space="preserve">ie ma przeszkody do rozwiązania umowy o pracę za wypowiedzeniem lub bez wypowiedzenia na podstawie tego samego zdarzenia, za które została nałożona na pracownika kara porządkowa, gdy waga tego przewinienia jest na tyle znacząca, że okoliczności i konsekwencje (nawet ewentualne) jego popełnienia uzasadniają przekonanie pracodawcy o niemożności dalszego zatrudniania pracownika. Rozwiązanie stosunku pracy nie stanowi bowiem sankcji porządkowej w </w:t>
      </w:r>
      <w:r w:rsidRPr="003F4373">
        <w:rPr>
          <w:rFonts w:ascii="Times New Roman" w:eastAsiaTheme="minorHAnsi" w:hAnsi="Times New Roman" w:cs="Times New Roman"/>
          <w:color w:val="auto"/>
          <w:lang w:eastAsia="en-US"/>
        </w:rPr>
        <w:lastRenderedPageBreak/>
        <w:t xml:space="preserve">rozumieniu art. 108 </w:t>
      </w:r>
      <w:proofErr w:type="spellStart"/>
      <w:r w:rsidRPr="003F4373">
        <w:rPr>
          <w:rFonts w:ascii="Times New Roman" w:eastAsiaTheme="minorHAnsi" w:hAnsi="Times New Roman" w:cs="Times New Roman"/>
          <w:color w:val="auto"/>
          <w:lang w:eastAsia="en-US"/>
        </w:rPr>
        <w:t>k.p</w:t>
      </w:r>
      <w:proofErr w:type="spellEnd"/>
      <w:r w:rsidRPr="003F4373">
        <w:rPr>
          <w:rFonts w:ascii="Times New Roman" w:eastAsiaTheme="minorHAnsi" w:hAnsi="Times New Roman" w:cs="Times New Roman"/>
          <w:color w:val="auto"/>
          <w:lang w:eastAsia="en-US"/>
        </w:rPr>
        <w:t>.</w:t>
      </w:r>
    </w:p>
    <w:p w:rsidR="003F4373" w:rsidRPr="003F4373" w:rsidRDefault="003F4373" w:rsidP="003F4373">
      <w:pPr>
        <w:widowControl/>
        <w:autoSpaceDE w:val="0"/>
        <w:autoSpaceDN w:val="0"/>
        <w:adjustRightInd w:val="0"/>
        <w:rPr>
          <w:rFonts w:ascii="A" w:eastAsiaTheme="minorHAnsi" w:hAnsi="A" w:cs="A"/>
          <w:color w:val="auto"/>
          <w:sz w:val="20"/>
          <w:szCs w:val="20"/>
          <w:lang w:eastAsia="en-US"/>
        </w:rPr>
      </w:pPr>
    </w:p>
    <w:p w:rsidR="003F4373" w:rsidRDefault="003F4373" w:rsidP="00BE60E2">
      <w:pPr>
        <w:pStyle w:val="Teksttreci0"/>
        <w:shd w:val="clear" w:color="auto" w:fill="auto"/>
        <w:spacing w:before="0" w:after="240" w:line="274" w:lineRule="exact"/>
        <w:ind w:right="20" w:firstLine="0"/>
        <w:jc w:val="left"/>
        <w:rPr>
          <w:sz w:val="24"/>
          <w:szCs w:val="24"/>
        </w:rPr>
      </w:pPr>
    </w:p>
    <w:p w:rsidR="00BE60E2" w:rsidRDefault="00BE60E2" w:rsidP="00BE60E2">
      <w:pPr>
        <w:pStyle w:val="Teksttreci0"/>
        <w:shd w:val="clear" w:color="auto" w:fill="auto"/>
        <w:spacing w:before="0" w:after="531" w:line="274" w:lineRule="exact"/>
        <w:ind w:right="20" w:firstLine="0"/>
        <w:jc w:val="left"/>
        <w:rPr>
          <w:sz w:val="24"/>
          <w:szCs w:val="24"/>
        </w:rPr>
      </w:pPr>
      <w:r w:rsidRPr="00375D13">
        <w:rPr>
          <w:sz w:val="24"/>
          <w:szCs w:val="24"/>
        </w:rPr>
        <w:t>Wymierzenie pracownikowi kary porządkowej nie wyklucza możliwości uznania tego samego nagannego zachowania się pracownika, stanowiącego przesłankę ukarania, za przyczynę uzasadniającą wypowiedzenie umowy</w:t>
      </w:r>
      <w:r>
        <w:rPr>
          <w:sz w:val="24"/>
          <w:szCs w:val="24"/>
        </w:rPr>
        <w:t xml:space="preserve"> o pracę (wyrok SN z dnia 25.10.</w:t>
      </w:r>
      <w:r w:rsidRPr="00375D13">
        <w:rPr>
          <w:sz w:val="24"/>
          <w:szCs w:val="24"/>
        </w:rPr>
        <w:t xml:space="preserve">1995 r., </w:t>
      </w:r>
      <w:r w:rsidRPr="00375D13">
        <w:rPr>
          <w:rStyle w:val="TeksttreciKursywaOdstpy1pt"/>
          <w:sz w:val="24"/>
          <w:szCs w:val="24"/>
        </w:rPr>
        <w:t>IPRN</w:t>
      </w:r>
      <w:r w:rsidRPr="00375D13">
        <w:rPr>
          <w:rStyle w:val="TeksttreciKursywa"/>
          <w:sz w:val="24"/>
          <w:szCs w:val="24"/>
        </w:rPr>
        <w:t xml:space="preserve"> 77/95;</w:t>
      </w:r>
      <w:r w:rsidRPr="00375D13">
        <w:rPr>
          <w:sz w:val="24"/>
          <w:szCs w:val="24"/>
        </w:rPr>
        <w:t xml:space="preserve"> OSNP 1996, nr 11, poz. 153).</w:t>
      </w:r>
    </w:p>
    <w:p w:rsidR="00BE60E2" w:rsidRDefault="00BE60E2" w:rsidP="00BE60E2">
      <w:pPr>
        <w:autoSpaceDE w:val="0"/>
        <w:autoSpaceDN w:val="0"/>
        <w:adjustRightInd w:val="0"/>
        <w:ind w:firstLine="425"/>
        <w:rPr>
          <w:rFonts w:ascii="Times New Roman" w:hAnsi="Times New Roman"/>
          <w:b/>
          <w:bCs/>
        </w:rPr>
      </w:pPr>
    </w:p>
    <w:p w:rsidR="00BE60E2" w:rsidRPr="0002269E" w:rsidRDefault="00BE60E2" w:rsidP="00BE60E2">
      <w:pPr>
        <w:autoSpaceDE w:val="0"/>
        <w:autoSpaceDN w:val="0"/>
        <w:adjustRightInd w:val="0"/>
        <w:rPr>
          <w:rFonts w:ascii="Times New Roman" w:hAnsi="Times New Roman"/>
          <w:bCs/>
        </w:rPr>
      </w:pPr>
      <w:r w:rsidRPr="00F24761">
        <w:rPr>
          <w:rFonts w:ascii="Times New Roman" w:hAnsi="Times New Roman" w:cs="Times New Roman"/>
        </w:rPr>
        <w:t xml:space="preserve">Przewidziany w art. 112 § 1 KP powszechny tryb odwoławczy od zastosowanej kary </w:t>
      </w:r>
      <w:r>
        <w:rPr>
          <w:rFonts w:ascii="Times New Roman" w:hAnsi="Times New Roman" w:cs="Times New Roman"/>
        </w:rPr>
        <w:t xml:space="preserve">  </w:t>
      </w:r>
      <w:r w:rsidRPr="00F24761">
        <w:rPr>
          <w:rFonts w:ascii="Times New Roman" w:hAnsi="Times New Roman" w:cs="Times New Roman"/>
        </w:rPr>
        <w:t>porządkowej może być ukształtowany korzystniej dla pracowników w pozakodeksowych źródłach prawa pracy</w:t>
      </w:r>
      <w:r>
        <w:rPr>
          <w:rFonts w:ascii="Times New Roman" w:hAnsi="Times New Roman" w:cs="Times New Roman"/>
        </w:rPr>
        <w:t xml:space="preserve"> (</w:t>
      </w:r>
      <w:r w:rsidRPr="0002269E">
        <w:rPr>
          <w:rFonts w:ascii="Times New Roman" w:hAnsi="Times New Roman" w:cs="Times New Roman"/>
          <w:b/>
          <w:bCs/>
        </w:rPr>
        <w:t xml:space="preserve"> </w:t>
      </w:r>
      <w:r w:rsidRPr="00F24761">
        <w:rPr>
          <w:rFonts w:ascii="Times New Roman" w:hAnsi="Times New Roman" w:cs="Times New Roman"/>
          <w:bCs/>
        </w:rPr>
        <w:t>I PKN 564/99</w:t>
      </w:r>
      <w:r w:rsidRPr="0002269E">
        <w:rPr>
          <w:rFonts w:ascii="Times New Roman" w:hAnsi="Times New Roman" w:cs="Times New Roman"/>
          <w:bCs/>
        </w:rPr>
        <w:t xml:space="preserve">    wyrok SN</w:t>
      </w:r>
      <w:r w:rsidRPr="0002269E">
        <w:rPr>
          <w:rFonts w:ascii="Times New Roman" w:hAnsi="Times New Roman" w:cs="Times New Roman"/>
          <w:bCs/>
        </w:rPr>
        <w:tab/>
        <w:t>2000-03-27</w:t>
      </w:r>
    </w:p>
    <w:p w:rsidR="00BE60E2" w:rsidRPr="00F24761" w:rsidRDefault="00BE60E2" w:rsidP="00BE60E2">
      <w:pPr>
        <w:autoSpaceDE w:val="0"/>
        <w:autoSpaceDN w:val="0"/>
        <w:adjustRightInd w:val="0"/>
        <w:rPr>
          <w:rFonts w:ascii="Times New Roman" w:hAnsi="Times New Roman" w:cs="Times New Roman"/>
        </w:rPr>
      </w:pPr>
      <w:r>
        <w:rPr>
          <w:rFonts w:ascii="Times New Roman" w:hAnsi="Times New Roman" w:cs="Times New Roman"/>
          <w:iCs/>
        </w:rPr>
        <w:t>OSNP 2001/16/514</w:t>
      </w:r>
      <w:r w:rsidRPr="00F24761">
        <w:rPr>
          <w:rFonts w:ascii="Times New Roman" w:hAnsi="Times New Roman" w:cs="Times New Roman"/>
          <w:iCs/>
        </w:rPr>
        <w:t>, Pr.</w:t>
      </w:r>
      <w:r>
        <w:rPr>
          <w:rFonts w:ascii="Times New Roman" w:hAnsi="Times New Roman" w:cs="Times New Roman"/>
          <w:iCs/>
        </w:rPr>
        <w:t xml:space="preserve"> </w:t>
      </w:r>
      <w:r w:rsidRPr="00F24761">
        <w:rPr>
          <w:rFonts w:ascii="Times New Roman" w:hAnsi="Times New Roman" w:cs="Times New Roman"/>
          <w:iCs/>
        </w:rPr>
        <w:t>Pracy 2000/10/35</w:t>
      </w:r>
      <w:r>
        <w:rPr>
          <w:rFonts w:ascii="Times New Roman" w:hAnsi="Times New Roman" w:cs="Times New Roman"/>
          <w:iCs/>
        </w:rPr>
        <w:t>)</w:t>
      </w:r>
    </w:p>
    <w:p w:rsidR="00BE60E2" w:rsidRPr="00F24761" w:rsidRDefault="00BE60E2" w:rsidP="00BE60E2">
      <w:pPr>
        <w:autoSpaceDE w:val="0"/>
        <w:autoSpaceDN w:val="0"/>
        <w:adjustRightInd w:val="0"/>
        <w:rPr>
          <w:rFonts w:ascii="Times New Roman" w:hAnsi="Times New Roman" w:cs="Times New Roman"/>
        </w:rPr>
      </w:pPr>
    </w:p>
    <w:p w:rsidR="00BE60E2" w:rsidRPr="00375D13" w:rsidRDefault="00BE60E2" w:rsidP="00BE60E2">
      <w:pPr>
        <w:pStyle w:val="Teksttreci0"/>
        <w:shd w:val="clear" w:color="auto" w:fill="auto"/>
        <w:tabs>
          <w:tab w:val="left" w:pos="901"/>
        </w:tabs>
        <w:spacing w:before="0" w:after="563" w:line="210" w:lineRule="exact"/>
        <w:ind w:firstLine="0"/>
        <w:jc w:val="left"/>
        <w:rPr>
          <w:sz w:val="24"/>
          <w:szCs w:val="24"/>
        </w:rPr>
      </w:pPr>
      <w:r>
        <w:rPr>
          <w:sz w:val="24"/>
          <w:szCs w:val="24"/>
        </w:rPr>
        <w:t xml:space="preserve">-    </w:t>
      </w:r>
      <w:r w:rsidRPr="00375D13">
        <w:rPr>
          <w:sz w:val="24"/>
          <w:szCs w:val="24"/>
        </w:rPr>
        <w:t>zatarcie kary porządkowej</w:t>
      </w:r>
    </w:p>
    <w:p w:rsidR="00BE60E2" w:rsidRPr="00EE712C" w:rsidRDefault="00F86483" w:rsidP="00BE60E2">
      <w:pPr>
        <w:pStyle w:val="Teksttreci0"/>
        <w:shd w:val="clear" w:color="auto" w:fill="auto"/>
        <w:tabs>
          <w:tab w:val="left" w:pos="1120"/>
        </w:tabs>
        <w:spacing w:before="0" w:after="263" w:line="210" w:lineRule="exact"/>
        <w:ind w:firstLine="0"/>
        <w:jc w:val="left"/>
        <w:rPr>
          <w:b/>
          <w:sz w:val="24"/>
          <w:szCs w:val="24"/>
        </w:rPr>
      </w:pPr>
      <w:r>
        <w:rPr>
          <w:b/>
          <w:sz w:val="24"/>
          <w:szCs w:val="24"/>
        </w:rPr>
        <w:t xml:space="preserve">3) </w:t>
      </w:r>
      <w:r w:rsidR="00BE60E2">
        <w:rPr>
          <w:b/>
          <w:sz w:val="24"/>
          <w:szCs w:val="24"/>
        </w:rPr>
        <w:t xml:space="preserve"> </w:t>
      </w:r>
      <w:r w:rsidR="00BE60E2" w:rsidRPr="00EE712C">
        <w:rPr>
          <w:b/>
          <w:sz w:val="24"/>
          <w:szCs w:val="24"/>
        </w:rPr>
        <w:t xml:space="preserve">Odpowiedzialność materialna pracowników (art. 114 - 122 </w:t>
      </w:r>
      <w:proofErr w:type="spellStart"/>
      <w:r w:rsidR="00BE60E2" w:rsidRPr="00EE712C">
        <w:rPr>
          <w:b/>
          <w:sz w:val="24"/>
          <w:szCs w:val="24"/>
        </w:rPr>
        <w:t>k.p</w:t>
      </w:r>
      <w:proofErr w:type="spellEnd"/>
      <w:r w:rsidR="00BE60E2" w:rsidRPr="00EE712C">
        <w:rPr>
          <w:b/>
          <w:sz w:val="24"/>
          <w:szCs w:val="24"/>
        </w:rPr>
        <w:t>.)</w:t>
      </w:r>
    </w:p>
    <w:p w:rsidR="00BE60E2" w:rsidRPr="00375D13" w:rsidRDefault="00BE60E2" w:rsidP="00BE60E2">
      <w:pPr>
        <w:pStyle w:val="Teksttreci0"/>
        <w:shd w:val="clear" w:color="auto" w:fill="auto"/>
        <w:tabs>
          <w:tab w:val="left" w:pos="1120"/>
        </w:tabs>
        <w:spacing w:before="0" w:after="212" w:line="210" w:lineRule="exact"/>
        <w:ind w:firstLine="0"/>
        <w:jc w:val="left"/>
        <w:rPr>
          <w:sz w:val="24"/>
          <w:szCs w:val="24"/>
        </w:rPr>
      </w:pPr>
      <w:r>
        <w:rPr>
          <w:sz w:val="24"/>
          <w:szCs w:val="24"/>
        </w:rPr>
        <w:t xml:space="preserve">a) </w:t>
      </w:r>
      <w:r w:rsidRPr="00375D13">
        <w:rPr>
          <w:sz w:val="24"/>
          <w:szCs w:val="24"/>
        </w:rPr>
        <w:t>przesłanki odpowiedzialności:</w:t>
      </w:r>
    </w:p>
    <w:p w:rsidR="00BE60E2" w:rsidRPr="00375D13" w:rsidRDefault="00BE60E2" w:rsidP="00BE60E2">
      <w:pPr>
        <w:pStyle w:val="Teksttreci0"/>
        <w:shd w:val="clear" w:color="auto" w:fill="auto"/>
        <w:spacing w:before="0" w:after="0" w:line="274" w:lineRule="exact"/>
        <w:ind w:firstLine="0"/>
        <w:jc w:val="left"/>
        <w:rPr>
          <w:sz w:val="24"/>
          <w:szCs w:val="24"/>
        </w:rPr>
      </w:pPr>
      <w:r w:rsidRPr="00375D13">
        <w:rPr>
          <w:sz w:val="24"/>
          <w:szCs w:val="24"/>
        </w:rPr>
        <w:t>Na pracodawcy ciąży obowiązek łącznego wykazania przesłanek w postaci:</w:t>
      </w:r>
    </w:p>
    <w:p w:rsidR="00BE60E2" w:rsidRPr="00375D13" w:rsidRDefault="00BE60E2" w:rsidP="00BE60E2">
      <w:pPr>
        <w:pStyle w:val="Teksttreci0"/>
        <w:shd w:val="clear" w:color="auto" w:fill="auto"/>
        <w:tabs>
          <w:tab w:val="left" w:pos="623"/>
        </w:tabs>
        <w:spacing w:before="0" w:after="0" w:line="274" w:lineRule="exact"/>
        <w:ind w:firstLine="0"/>
        <w:jc w:val="left"/>
        <w:rPr>
          <w:sz w:val="24"/>
          <w:szCs w:val="24"/>
        </w:rPr>
      </w:pPr>
      <w:r>
        <w:rPr>
          <w:sz w:val="24"/>
          <w:szCs w:val="24"/>
        </w:rPr>
        <w:t xml:space="preserve">-     </w:t>
      </w:r>
      <w:r w:rsidRPr="00375D13">
        <w:rPr>
          <w:sz w:val="24"/>
          <w:szCs w:val="24"/>
        </w:rPr>
        <w:t>naruszenia przez pracownika jego obowiązków</w:t>
      </w:r>
    </w:p>
    <w:p w:rsidR="00BE60E2" w:rsidRPr="00375D13" w:rsidRDefault="00BE60E2" w:rsidP="00BE60E2">
      <w:pPr>
        <w:pStyle w:val="Teksttreci0"/>
        <w:shd w:val="clear" w:color="auto" w:fill="auto"/>
        <w:tabs>
          <w:tab w:val="left" w:pos="623"/>
        </w:tabs>
        <w:spacing w:before="0" w:after="0" w:line="274" w:lineRule="exact"/>
        <w:ind w:firstLine="0"/>
        <w:jc w:val="left"/>
        <w:rPr>
          <w:sz w:val="24"/>
          <w:szCs w:val="24"/>
        </w:rPr>
      </w:pPr>
      <w:r>
        <w:rPr>
          <w:sz w:val="24"/>
          <w:szCs w:val="24"/>
        </w:rPr>
        <w:t xml:space="preserve">-     </w:t>
      </w:r>
      <w:r w:rsidRPr="00375D13">
        <w:rPr>
          <w:sz w:val="24"/>
          <w:szCs w:val="24"/>
        </w:rPr>
        <w:t>winy pracownika (nieumyślna i umyślna)</w:t>
      </w:r>
    </w:p>
    <w:p w:rsidR="00BE60E2" w:rsidRPr="00375D13" w:rsidRDefault="00BE60E2" w:rsidP="00BE60E2">
      <w:pPr>
        <w:pStyle w:val="Teksttreci0"/>
        <w:shd w:val="clear" w:color="auto" w:fill="auto"/>
        <w:tabs>
          <w:tab w:val="left" w:pos="623"/>
        </w:tabs>
        <w:spacing w:before="0" w:after="0" w:line="274" w:lineRule="exact"/>
        <w:ind w:firstLine="0"/>
        <w:jc w:val="left"/>
        <w:rPr>
          <w:sz w:val="24"/>
          <w:szCs w:val="24"/>
        </w:rPr>
      </w:pPr>
      <w:r>
        <w:rPr>
          <w:sz w:val="24"/>
          <w:szCs w:val="24"/>
        </w:rPr>
        <w:t xml:space="preserve">-     </w:t>
      </w:r>
      <w:r w:rsidRPr="00375D13">
        <w:rPr>
          <w:sz w:val="24"/>
          <w:szCs w:val="24"/>
        </w:rPr>
        <w:t>szkody oraz jej wysokości (zakres obowiązku naprawienia szkody)</w:t>
      </w:r>
    </w:p>
    <w:p w:rsidR="00BE60E2" w:rsidRDefault="00BE60E2" w:rsidP="00BE60E2">
      <w:pPr>
        <w:pStyle w:val="Teksttreci0"/>
        <w:shd w:val="clear" w:color="auto" w:fill="auto"/>
        <w:tabs>
          <w:tab w:val="left" w:pos="623"/>
        </w:tabs>
        <w:spacing w:before="0" w:after="507" w:line="307" w:lineRule="exact"/>
        <w:ind w:right="20" w:firstLine="0"/>
        <w:jc w:val="left"/>
        <w:rPr>
          <w:sz w:val="24"/>
          <w:szCs w:val="24"/>
        </w:rPr>
      </w:pPr>
      <w:r>
        <w:rPr>
          <w:sz w:val="24"/>
          <w:szCs w:val="24"/>
        </w:rPr>
        <w:t xml:space="preserve">-    </w:t>
      </w:r>
      <w:r w:rsidRPr="00375D13">
        <w:rPr>
          <w:sz w:val="24"/>
          <w:szCs w:val="24"/>
        </w:rPr>
        <w:t xml:space="preserve">normalnego związku przyczynowego między zachowaniem pracownika a powstałą </w:t>
      </w:r>
      <w:r>
        <w:rPr>
          <w:sz w:val="24"/>
          <w:szCs w:val="24"/>
        </w:rPr>
        <w:t xml:space="preserve"> </w:t>
      </w:r>
      <w:r w:rsidRPr="00375D13">
        <w:rPr>
          <w:sz w:val="24"/>
          <w:szCs w:val="24"/>
        </w:rPr>
        <w:t>szkodą</w:t>
      </w:r>
    </w:p>
    <w:p w:rsidR="003102F2" w:rsidRPr="003102F2" w:rsidRDefault="003102F2" w:rsidP="003102F2">
      <w:pPr>
        <w:jc w:val="both"/>
        <w:rPr>
          <w:rFonts w:ascii="Times New Roman" w:eastAsiaTheme="minorHAnsi" w:hAnsi="Times New Roman" w:cs="Times New Roman"/>
          <w:color w:val="auto"/>
          <w:lang w:eastAsia="en-US"/>
        </w:rPr>
      </w:pPr>
      <w:r w:rsidRPr="003102F2">
        <w:rPr>
          <w:rFonts w:ascii="Times New Roman" w:hAnsi="Times New Roman" w:cs="Times New Roman"/>
        </w:rPr>
        <w:t xml:space="preserve">W wyroku z dnia 9.02.2016r II PK Sąd Najwyższy zauważył, że </w:t>
      </w:r>
      <w:r>
        <w:rPr>
          <w:rFonts w:ascii="Times New Roman" w:eastAsiaTheme="minorHAnsi" w:hAnsi="Times New Roman" w:cs="Times New Roman"/>
          <w:color w:val="auto"/>
          <w:lang w:eastAsia="en-US"/>
        </w:rPr>
        <w:t>p</w:t>
      </w:r>
      <w:r w:rsidRPr="003102F2">
        <w:rPr>
          <w:rFonts w:ascii="Times New Roman" w:eastAsiaTheme="minorHAnsi" w:hAnsi="Times New Roman" w:cs="Times New Roman"/>
          <w:color w:val="auto"/>
          <w:lang w:eastAsia="en-US"/>
        </w:rPr>
        <w:t>ojęcie winy w prawie pracy jest zbliżone do rozumienia tego pojęcia w prawie karnym. Oznacza to, że pojęcie winy obejmuje winę nieumyślną oraz winą umyślną. Wina nieumyślna pracownika występuje wtedy, gdy ma on możliwość przewidywania, że jego bezprawne zachowanie wyrządzi szkodę, lecz bezpodstawnie przypuszcza, że szkoda nie nastąpi (niedbalstwo), bądź wówczas, gdy pracownik nie przewiduje możliwości powstania szkody, choć w okolicznościach sprawy mógł i powinien przewidzieć jej powstanie (lekkomyślność). Przyjmuje się również, że dla stosunków pracy typowe jest wyrządzenie szkody z winy nieumyślnej, które jest zazwyczaj skutkiem braku należytej staranności pracownika w wykonywaniu obowiązków pracowniczych. Natomiast wina umyślna istnieje wówczas, gdy sprawca chce wyrządzić szkodę w mieniu pracodawcy i celowo do tego zmierza (zamiar bezpośredni) lub gdy mając świadomość szkodliwych skutków swego działania i przewidując ich nastąpienie, godzi się na nie, choć nie zmierza bezpośrednio do wyrządzenia szkody (zamiar ewentualny). Umyślne wyrządzenie szkody ma zatem miejsce wtedy, gdy pracownik objął następstwa swego działania zamiarem bezpośrednim lub ewentualnym.</w:t>
      </w:r>
    </w:p>
    <w:p w:rsidR="003102F2" w:rsidRPr="003102F2" w:rsidRDefault="003102F2" w:rsidP="003102F2">
      <w:pPr>
        <w:widowControl/>
        <w:autoSpaceDE w:val="0"/>
        <w:autoSpaceDN w:val="0"/>
        <w:adjustRightInd w:val="0"/>
        <w:ind w:left="100"/>
        <w:rPr>
          <w:rFonts w:ascii="Times New Roman" w:eastAsiaTheme="minorHAnsi" w:hAnsi="Times New Roman" w:cs="Times New Roman"/>
          <w:color w:val="auto"/>
          <w:lang w:eastAsia="en-US"/>
        </w:rPr>
      </w:pPr>
      <w:r w:rsidRPr="003102F2">
        <w:rPr>
          <w:rFonts w:ascii="Times New Roman" w:eastAsiaTheme="minorHAnsi" w:hAnsi="Times New Roman" w:cs="Times New Roman"/>
          <w:i/>
          <w:iCs/>
          <w:color w:val="auto"/>
          <w:lang w:eastAsia="en-US"/>
        </w:rPr>
        <w:t>LEX nr 2288927</w:t>
      </w:r>
    </w:p>
    <w:p w:rsidR="003102F2" w:rsidRPr="003102F2" w:rsidRDefault="003102F2" w:rsidP="003102F2">
      <w:pPr>
        <w:widowControl/>
        <w:autoSpaceDE w:val="0"/>
        <w:autoSpaceDN w:val="0"/>
        <w:adjustRightInd w:val="0"/>
        <w:rPr>
          <w:rFonts w:ascii="Times New Roman" w:eastAsiaTheme="minorHAnsi" w:hAnsi="Times New Roman" w:cs="Times New Roman"/>
          <w:color w:val="auto"/>
          <w:lang w:eastAsia="en-US"/>
        </w:rPr>
      </w:pPr>
    </w:p>
    <w:p w:rsidR="003102F2" w:rsidRPr="00375D13" w:rsidRDefault="003102F2" w:rsidP="00BE60E2">
      <w:pPr>
        <w:pStyle w:val="Teksttreci0"/>
        <w:shd w:val="clear" w:color="auto" w:fill="auto"/>
        <w:tabs>
          <w:tab w:val="left" w:pos="623"/>
        </w:tabs>
        <w:spacing w:before="0" w:after="507" w:line="307" w:lineRule="exact"/>
        <w:ind w:right="20" w:firstLine="0"/>
        <w:jc w:val="left"/>
        <w:rPr>
          <w:sz w:val="24"/>
          <w:szCs w:val="24"/>
        </w:rPr>
      </w:pPr>
    </w:p>
    <w:p w:rsidR="00BE60E2" w:rsidRPr="00375D13" w:rsidRDefault="00BE60E2" w:rsidP="00BE60E2">
      <w:pPr>
        <w:pStyle w:val="Teksttreci0"/>
        <w:shd w:val="clear" w:color="auto" w:fill="auto"/>
        <w:tabs>
          <w:tab w:val="left" w:pos="1120"/>
        </w:tabs>
        <w:spacing w:before="0" w:after="0" w:line="274" w:lineRule="exact"/>
        <w:ind w:firstLine="0"/>
        <w:jc w:val="left"/>
        <w:rPr>
          <w:sz w:val="24"/>
          <w:szCs w:val="24"/>
        </w:rPr>
      </w:pPr>
      <w:r>
        <w:rPr>
          <w:sz w:val="24"/>
          <w:szCs w:val="24"/>
        </w:rPr>
        <w:lastRenderedPageBreak/>
        <w:t>O</w:t>
      </w:r>
      <w:r w:rsidRPr="00375D13">
        <w:rPr>
          <w:sz w:val="24"/>
          <w:szCs w:val="24"/>
        </w:rPr>
        <w:t>dpowiedzialność pracowników za naruszenie zakazu konkurencji</w:t>
      </w:r>
    </w:p>
    <w:p w:rsidR="00BE60E2" w:rsidRPr="00375D13" w:rsidRDefault="00BE60E2" w:rsidP="00BE60E2">
      <w:pPr>
        <w:pStyle w:val="Teksttreci0"/>
        <w:shd w:val="clear" w:color="auto" w:fill="auto"/>
        <w:spacing w:before="0" w:after="0" w:line="274" w:lineRule="exact"/>
        <w:ind w:right="20" w:firstLine="0"/>
        <w:jc w:val="left"/>
        <w:rPr>
          <w:sz w:val="24"/>
          <w:szCs w:val="24"/>
        </w:rPr>
      </w:pPr>
      <w:r w:rsidRPr="00375D13">
        <w:rPr>
          <w:sz w:val="24"/>
          <w:szCs w:val="24"/>
        </w:rPr>
        <w:t xml:space="preserve">Zgodnie z wyrokiem </w:t>
      </w:r>
      <w:r w:rsidR="00097BAB" w:rsidRPr="00375D13">
        <w:rPr>
          <w:sz w:val="24"/>
          <w:szCs w:val="24"/>
        </w:rPr>
        <w:t>S</w:t>
      </w:r>
      <w:r w:rsidR="00097BAB">
        <w:rPr>
          <w:sz w:val="24"/>
          <w:szCs w:val="24"/>
        </w:rPr>
        <w:t xml:space="preserve">ądu </w:t>
      </w:r>
      <w:r w:rsidR="00097BAB" w:rsidRPr="00375D13">
        <w:rPr>
          <w:sz w:val="24"/>
          <w:szCs w:val="24"/>
        </w:rPr>
        <w:t>N</w:t>
      </w:r>
      <w:r w:rsidR="00097BAB">
        <w:rPr>
          <w:sz w:val="24"/>
          <w:szCs w:val="24"/>
        </w:rPr>
        <w:t>ajwyższgo</w:t>
      </w:r>
      <w:r w:rsidR="00097BAB" w:rsidRPr="00375D13">
        <w:rPr>
          <w:sz w:val="24"/>
          <w:szCs w:val="24"/>
        </w:rPr>
        <w:t xml:space="preserve"> </w:t>
      </w:r>
      <w:r w:rsidRPr="00375D13">
        <w:rPr>
          <w:sz w:val="24"/>
          <w:szCs w:val="24"/>
        </w:rPr>
        <w:t xml:space="preserve"> z dnia 26 </w:t>
      </w:r>
      <w:r>
        <w:rPr>
          <w:sz w:val="24"/>
          <w:szCs w:val="24"/>
        </w:rPr>
        <w:t>.01.</w:t>
      </w:r>
      <w:r w:rsidRPr="00375D13">
        <w:rPr>
          <w:sz w:val="24"/>
          <w:szCs w:val="24"/>
        </w:rPr>
        <w:t>2005 r., II PK 291/94, warunkiem odpowiedzialności odszkodowawczej pracownika z tytułu naruszenia zakazu konkurencji w czasie trwania stosunku pracy (art. 101</w:t>
      </w:r>
      <w:r w:rsidRPr="00375D13">
        <w:rPr>
          <w:sz w:val="24"/>
          <w:szCs w:val="24"/>
          <w:vertAlign w:val="superscript"/>
        </w:rPr>
        <w:t>1</w:t>
      </w:r>
      <w:r w:rsidRPr="00375D13">
        <w:rPr>
          <w:sz w:val="24"/>
          <w:szCs w:val="24"/>
        </w:rPr>
        <w:t xml:space="preserve"> § 2 </w:t>
      </w:r>
      <w:proofErr w:type="spellStart"/>
      <w:r w:rsidRPr="00375D13">
        <w:rPr>
          <w:sz w:val="24"/>
          <w:szCs w:val="24"/>
        </w:rPr>
        <w:t>k.p</w:t>
      </w:r>
      <w:proofErr w:type="spellEnd"/>
      <w:r w:rsidRPr="00375D13">
        <w:rPr>
          <w:sz w:val="24"/>
          <w:szCs w:val="24"/>
        </w:rPr>
        <w:t xml:space="preserve">.) jest zawinione  wyrządzenie pracodawcy szkody stanowiącej normalne następstwo naruszenia zakazu konkurencji (art. 114 i 115 </w:t>
      </w:r>
      <w:proofErr w:type="spellStart"/>
      <w:r w:rsidRPr="00375D13">
        <w:rPr>
          <w:sz w:val="24"/>
          <w:szCs w:val="24"/>
        </w:rPr>
        <w:t>k.p</w:t>
      </w:r>
      <w:proofErr w:type="spellEnd"/>
      <w:r w:rsidRPr="00375D13">
        <w:rPr>
          <w:sz w:val="24"/>
          <w:szCs w:val="24"/>
        </w:rPr>
        <w:t>.).</w:t>
      </w:r>
    </w:p>
    <w:p w:rsidR="00BE60E2" w:rsidRPr="00375D13" w:rsidRDefault="00BE60E2" w:rsidP="00BE60E2">
      <w:pPr>
        <w:pStyle w:val="Teksttreci0"/>
        <w:shd w:val="clear" w:color="auto" w:fill="auto"/>
        <w:spacing w:before="0" w:after="184" w:line="278" w:lineRule="exact"/>
        <w:ind w:right="20" w:firstLine="0"/>
        <w:jc w:val="left"/>
        <w:rPr>
          <w:sz w:val="24"/>
          <w:szCs w:val="24"/>
        </w:rPr>
      </w:pPr>
      <w:r w:rsidRPr="00375D13">
        <w:rPr>
          <w:sz w:val="24"/>
          <w:szCs w:val="24"/>
        </w:rPr>
        <w:t xml:space="preserve">W razie złamania zakazu konkurencji pracownikom z reguły będzie można przypisać winę umyślną, co umożliwiać będzie dochodzenie pełnej kwoty odszkodowania. Jeżeli jednak naruszenie zakazu konkurencji było spowodowana w warunkach nieumyślności, pracodawca będzie limitowany w dochodzeniu odszkodowania przez art. 119 </w:t>
      </w:r>
      <w:proofErr w:type="spellStart"/>
      <w:r w:rsidRPr="00375D13">
        <w:rPr>
          <w:sz w:val="24"/>
          <w:szCs w:val="24"/>
        </w:rPr>
        <w:t>k.p</w:t>
      </w:r>
      <w:proofErr w:type="spellEnd"/>
      <w:r w:rsidRPr="00375D13">
        <w:rPr>
          <w:sz w:val="24"/>
          <w:szCs w:val="24"/>
        </w:rPr>
        <w:t>.</w:t>
      </w:r>
    </w:p>
    <w:p w:rsidR="00BE60E2" w:rsidRPr="00375D13" w:rsidRDefault="00BE60E2" w:rsidP="00BE60E2">
      <w:pPr>
        <w:pStyle w:val="Teksttreci0"/>
        <w:shd w:val="clear" w:color="auto" w:fill="auto"/>
        <w:spacing w:before="0" w:after="409" w:line="274" w:lineRule="exact"/>
        <w:ind w:right="20" w:firstLine="0"/>
        <w:jc w:val="left"/>
        <w:rPr>
          <w:sz w:val="24"/>
          <w:szCs w:val="24"/>
        </w:rPr>
      </w:pPr>
      <w:r w:rsidRPr="00375D13">
        <w:rPr>
          <w:sz w:val="24"/>
          <w:szCs w:val="24"/>
        </w:rPr>
        <w:t>W razie naruszenia zakazu konkurencji po ustaniu stosunku pracy były pracownik będzie ponosił odpowiedzialność za szkodę wyrządzoną byłemu pracodawcy wskutek naruszenia tej umowy na podstawie przepisów kodeksu cywilnego. Ponosi więc odpowiedzialność w pełnej wysokości (niezależnie od stopnia winy) i będzie miało zastosowanie domniemanie jego odpowiedzialności.</w:t>
      </w:r>
    </w:p>
    <w:p w:rsidR="00BE60E2" w:rsidRPr="00864448" w:rsidRDefault="00BE60E2" w:rsidP="00BE60E2">
      <w:pPr>
        <w:pStyle w:val="Teksttreci0"/>
        <w:numPr>
          <w:ilvl w:val="0"/>
          <w:numId w:val="5"/>
        </w:numPr>
        <w:shd w:val="clear" w:color="auto" w:fill="auto"/>
        <w:tabs>
          <w:tab w:val="left" w:pos="450"/>
        </w:tabs>
        <w:spacing w:before="0" w:after="432" w:line="288" w:lineRule="exact"/>
        <w:ind w:right="20"/>
        <w:jc w:val="left"/>
        <w:rPr>
          <w:sz w:val="24"/>
          <w:szCs w:val="24"/>
        </w:rPr>
      </w:pPr>
      <w:r w:rsidRPr="00375D13">
        <w:rPr>
          <w:sz w:val="24"/>
          <w:szCs w:val="24"/>
        </w:rPr>
        <w:t xml:space="preserve">dochodzenie zapłaty od pracownika w razie wyrządzenia szkody osobie trzeciej (art. </w:t>
      </w:r>
      <w:r w:rsidRPr="00864448">
        <w:rPr>
          <w:sz w:val="24"/>
          <w:szCs w:val="24"/>
        </w:rPr>
        <w:t xml:space="preserve">120 </w:t>
      </w:r>
      <w:proofErr w:type="spellStart"/>
      <w:r w:rsidRPr="00864448">
        <w:rPr>
          <w:sz w:val="24"/>
          <w:szCs w:val="24"/>
        </w:rPr>
        <w:t>k.p</w:t>
      </w:r>
      <w:proofErr w:type="spellEnd"/>
      <w:r w:rsidRPr="00864448">
        <w:rPr>
          <w:sz w:val="24"/>
          <w:szCs w:val="24"/>
        </w:rPr>
        <w:t>.)</w:t>
      </w:r>
    </w:p>
    <w:p w:rsidR="00864448" w:rsidRDefault="00864448" w:rsidP="00864448">
      <w:pPr>
        <w:ind w:firstLine="425"/>
        <w:jc w:val="both"/>
        <w:rPr>
          <w:rFonts w:ascii="Times New Roman" w:hAnsi="Times New Roman" w:cs="Times New Roman"/>
        </w:rPr>
      </w:pPr>
      <w:r w:rsidRPr="00864448">
        <w:rPr>
          <w:rFonts w:ascii="Times New Roman" w:hAnsi="Times New Roman" w:cs="Times New Roman"/>
        </w:rPr>
        <w:t xml:space="preserve">Wyrok Sądu Apelacyjnego w Białymstoku z 27.11.2017r , </w:t>
      </w:r>
      <w:proofErr w:type="spellStart"/>
      <w:r w:rsidRPr="00864448">
        <w:rPr>
          <w:rFonts w:ascii="Times New Roman" w:hAnsi="Times New Roman" w:cs="Times New Roman"/>
        </w:rPr>
        <w:t>sygn</w:t>
      </w:r>
      <w:proofErr w:type="spellEnd"/>
      <w:r>
        <w:rPr>
          <w:rFonts w:ascii="Times New Roman" w:hAnsi="Times New Roman" w:cs="Times New Roman"/>
        </w:rPr>
        <w:t xml:space="preserve"> </w:t>
      </w:r>
      <w:r w:rsidRPr="00864448">
        <w:rPr>
          <w:rFonts w:ascii="Times New Roman" w:hAnsi="Times New Roman" w:cs="Times New Roman"/>
        </w:rPr>
        <w:t xml:space="preserve">.akt </w:t>
      </w:r>
      <w:proofErr w:type="spellStart"/>
      <w:r w:rsidRPr="00864448">
        <w:rPr>
          <w:rFonts w:ascii="Times New Roman" w:hAnsi="Times New Roman" w:cs="Times New Roman"/>
        </w:rPr>
        <w:t>IIIAPa</w:t>
      </w:r>
      <w:proofErr w:type="spellEnd"/>
      <w:r>
        <w:rPr>
          <w:rFonts w:ascii="Times New Roman" w:hAnsi="Times New Roman" w:cs="Times New Roman"/>
        </w:rPr>
        <w:t xml:space="preserve"> </w:t>
      </w:r>
      <w:r w:rsidRPr="00864448">
        <w:rPr>
          <w:rFonts w:ascii="Times New Roman" w:hAnsi="Times New Roman" w:cs="Times New Roman"/>
        </w:rPr>
        <w:t xml:space="preserve">4/17, </w:t>
      </w:r>
    </w:p>
    <w:p w:rsidR="00864448" w:rsidRPr="00864448" w:rsidRDefault="00864448" w:rsidP="00864448">
      <w:pPr>
        <w:ind w:firstLine="425"/>
        <w:jc w:val="both"/>
        <w:rPr>
          <w:rFonts w:ascii="Times New Roman" w:eastAsiaTheme="minorHAnsi" w:hAnsi="Times New Roman" w:cs="Times New Roman"/>
          <w:color w:val="auto"/>
          <w:lang w:eastAsia="en-US"/>
        </w:rPr>
      </w:pPr>
      <w:r w:rsidRPr="00864448">
        <w:rPr>
          <w:rFonts w:ascii="Times New Roman" w:eastAsiaTheme="minorHAnsi" w:hAnsi="Times New Roman" w:cs="Times New Roman"/>
          <w:color w:val="auto"/>
          <w:lang w:eastAsia="en-US"/>
        </w:rPr>
        <w:t xml:space="preserve">1. Przepis art. 120 § 1 </w:t>
      </w:r>
      <w:proofErr w:type="spellStart"/>
      <w:r w:rsidRPr="00864448">
        <w:rPr>
          <w:rFonts w:ascii="Times New Roman" w:eastAsiaTheme="minorHAnsi" w:hAnsi="Times New Roman" w:cs="Times New Roman"/>
          <w:color w:val="auto"/>
          <w:lang w:eastAsia="en-US"/>
        </w:rPr>
        <w:t>k.p</w:t>
      </w:r>
      <w:proofErr w:type="spellEnd"/>
      <w:r w:rsidRPr="00864448">
        <w:rPr>
          <w:rFonts w:ascii="Times New Roman" w:eastAsiaTheme="minorHAnsi" w:hAnsi="Times New Roman" w:cs="Times New Roman"/>
          <w:color w:val="auto"/>
          <w:lang w:eastAsia="en-US"/>
        </w:rPr>
        <w:t xml:space="preserve">. znajduje zastosowanie jedynie w tych stanach faktycznych, w których przepisy prawa cywilnego łączą z wyrządzoną szkodą obowiązek jej naprawienia przez pracodawcę, a za szkodę tę byłby solidarnie z zakładem pracy odpowiedzialny pracownik (art. 415 i 441 § 1 k.c.). Wyłączenie odpowiedzialności pracownika na podstawie art. 120 § 1 </w:t>
      </w:r>
      <w:proofErr w:type="spellStart"/>
      <w:r w:rsidRPr="00864448">
        <w:rPr>
          <w:rFonts w:ascii="Times New Roman" w:eastAsiaTheme="minorHAnsi" w:hAnsi="Times New Roman" w:cs="Times New Roman"/>
          <w:color w:val="auto"/>
          <w:lang w:eastAsia="en-US"/>
        </w:rPr>
        <w:t>k.p</w:t>
      </w:r>
      <w:proofErr w:type="spellEnd"/>
      <w:r w:rsidRPr="00864448">
        <w:rPr>
          <w:rFonts w:ascii="Times New Roman" w:eastAsiaTheme="minorHAnsi" w:hAnsi="Times New Roman" w:cs="Times New Roman"/>
          <w:color w:val="auto"/>
          <w:lang w:eastAsia="en-US"/>
        </w:rPr>
        <w:t>. nie znajdzie zastosowania w razie wyrządzenia szkody z winy umyślnej oraz przy okazji (sposobności) wykonywania obowiązków pracowniczych.</w:t>
      </w:r>
    </w:p>
    <w:p w:rsidR="00864448" w:rsidRPr="00864448" w:rsidRDefault="00864448" w:rsidP="00864448">
      <w:pPr>
        <w:widowControl/>
        <w:autoSpaceDE w:val="0"/>
        <w:autoSpaceDN w:val="0"/>
        <w:adjustRightInd w:val="0"/>
        <w:ind w:firstLine="425"/>
        <w:jc w:val="both"/>
        <w:rPr>
          <w:rFonts w:ascii="Times New Roman" w:eastAsiaTheme="minorHAnsi" w:hAnsi="Times New Roman" w:cs="Times New Roman"/>
          <w:color w:val="auto"/>
          <w:lang w:eastAsia="en-US"/>
        </w:rPr>
      </w:pPr>
      <w:r w:rsidRPr="00864448">
        <w:rPr>
          <w:rFonts w:ascii="Times New Roman" w:eastAsiaTheme="minorHAnsi" w:hAnsi="Times New Roman" w:cs="Times New Roman"/>
          <w:color w:val="auto"/>
          <w:lang w:eastAsia="en-US"/>
        </w:rPr>
        <w:t xml:space="preserve">2. Ratio legis art. 120 § 1 </w:t>
      </w:r>
      <w:proofErr w:type="spellStart"/>
      <w:r w:rsidRPr="00864448">
        <w:rPr>
          <w:rFonts w:ascii="Times New Roman" w:eastAsiaTheme="minorHAnsi" w:hAnsi="Times New Roman" w:cs="Times New Roman"/>
          <w:color w:val="auto"/>
          <w:lang w:eastAsia="en-US"/>
        </w:rPr>
        <w:t>k.p</w:t>
      </w:r>
      <w:proofErr w:type="spellEnd"/>
      <w:r w:rsidRPr="00864448">
        <w:rPr>
          <w:rFonts w:ascii="Times New Roman" w:eastAsiaTheme="minorHAnsi" w:hAnsi="Times New Roman" w:cs="Times New Roman"/>
          <w:color w:val="auto"/>
          <w:lang w:eastAsia="en-US"/>
        </w:rPr>
        <w:t>. ma na celu nie tylko ochronę pracownika, przed surowymi skutkami odpowiedzialności z uwagi na związane z procesem pracy ryzyko popełnienia uchybień bądź zaniedbań, z którymi związane jest niejednokrotnie powstanie wysokiej szkody, ale również lokalizację odpowiedzialności odszkodowawczej w podmiocie, który z ekonomicznego punktu widzenia daje większą gwarancję zaspokojenia roszczeń odszkodowawczych poszkodowanego.</w:t>
      </w:r>
    </w:p>
    <w:p w:rsidR="00864448" w:rsidRPr="00864448" w:rsidRDefault="00864448" w:rsidP="00864448">
      <w:pPr>
        <w:widowControl/>
        <w:autoSpaceDE w:val="0"/>
        <w:autoSpaceDN w:val="0"/>
        <w:adjustRightInd w:val="0"/>
        <w:rPr>
          <w:rFonts w:ascii="Times New Roman" w:eastAsiaTheme="minorHAnsi" w:hAnsi="Times New Roman" w:cs="Times New Roman"/>
          <w:color w:val="auto"/>
          <w:lang w:eastAsia="en-US"/>
        </w:rPr>
      </w:pPr>
    </w:p>
    <w:p w:rsidR="00BE60E2" w:rsidRDefault="00BE60E2" w:rsidP="00BE60E2">
      <w:pPr>
        <w:pStyle w:val="Teksttreci0"/>
        <w:shd w:val="clear" w:color="auto" w:fill="auto"/>
        <w:spacing w:before="0" w:after="197" w:line="274" w:lineRule="exact"/>
        <w:ind w:right="20" w:firstLine="0"/>
        <w:jc w:val="left"/>
        <w:rPr>
          <w:sz w:val="24"/>
          <w:szCs w:val="24"/>
        </w:rPr>
      </w:pPr>
      <w:r w:rsidRPr="00375D13">
        <w:rPr>
          <w:sz w:val="24"/>
          <w:szCs w:val="24"/>
        </w:rPr>
        <w:t xml:space="preserve">Zakres odpowiedzialności pracownika wobec pracodawcy, który naprawił wyrządzoną przez niego szkodę osobie trzeciej, zależy od stopnia winy pracownika, a także od tego, czy została ona wyrządzona w powierzonym pracownikowi mieniu osoby trzeciej. Jeżeli szkoda została wyrządzona umyślnie pracodawca jest </w:t>
      </w:r>
      <w:r>
        <w:rPr>
          <w:sz w:val="24"/>
          <w:szCs w:val="24"/>
        </w:rPr>
        <w:t xml:space="preserve">uprawniony </w:t>
      </w:r>
      <w:r w:rsidRPr="00375D13">
        <w:rPr>
          <w:sz w:val="24"/>
          <w:szCs w:val="24"/>
        </w:rPr>
        <w:t xml:space="preserve"> do żądania pełnego odszkodowania, natomiast przy nieumyślnym wyrządzeniu szkody może żądać tylko trzymiesięcznego wynagrodzenia.</w:t>
      </w:r>
    </w:p>
    <w:p w:rsidR="00BE60E2" w:rsidRDefault="00BE60E2" w:rsidP="00BE60E2">
      <w:pPr>
        <w:autoSpaceDE w:val="0"/>
        <w:autoSpaceDN w:val="0"/>
        <w:adjustRightInd w:val="0"/>
        <w:ind w:firstLine="425"/>
        <w:rPr>
          <w:rFonts w:ascii="Times New Roman" w:hAnsi="Times New Roman"/>
        </w:rPr>
      </w:pPr>
      <w:r w:rsidRPr="0095434E">
        <w:rPr>
          <w:rFonts w:ascii="Times New Roman" w:hAnsi="Times New Roman"/>
        </w:rPr>
        <w:t>Stosowanie weksla przez praco</w:t>
      </w:r>
      <w:r>
        <w:rPr>
          <w:rFonts w:ascii="Times New Roman" w:hAnsi="Times New Roman"/>
        </w:rPr>
        <w:t>dawcę</w:t>
      </w:r>
    </w:p>
    <w:p w:rsidR="00BE60E2" w:rsidRDefault="00BE60E2" w:rsidP="00BE60E2">
      <w:pPr>
        <w:autoSpaceDE w:val="0"/>
        <w:autoSpaceDN w:val="0"/>
        <w:adjustRightInd w:val="0"/>
        <w:ind w:firstLine="425"/>
        <w:rPr>
          <w:rFonts w:ascii="Times New Roman" w:hAnsi="Times New Roman"/>
        </w:rPr>
      </w:pPr>
    </w:p>
    <w:p w:rsidR="00BE60E2" w:rsidRPr="00037D01" w:rsidRDefault="00BE60E2" w:rsidP="00BE60E2">
      <w:pPr>
        <w:autoSpaceDE w:val="0"/>
        <w:autoSpaceDN w:val="0"/>
        <w:adjustRightInd w:val="0"/>
        <w:rPr>
          <w:rFonts w:ascii="Times New Roman" w:hAnsi="Times New Roman" w:cs="Times New Roman"/>
        </w:rPr>
      </w:pPr>
      <w:r w:rsidRPr="00037D01">
        <w:rPr>
          <w:rFonts w:ascii="Times New Roman" w:hAnsi="Times New Roman" w:cs="Times New Roman"/>
          <w:bCs/>
        </w:rPr>
        <w:t>Wyrok</w:t>
      </w:r>
      <w:r w:rsidRPr="009F7487">
        <w:rPr>
          <w:rFonts w:ascii="Times New Roman" w:hAnsi="Times New Roman" w:cs="Times New Roman"/>
        </w:rPr>
        <w:t xml:space="preserve">  </w:t>
      </w:r>
      <w:r w:rsidRPr="00037D01">
        <w:rPr>
          <w:rFonts w:ascii="Times New Roman" w:hAnsi="Times New Roman" w:cs="Times New Roman"/>
        </w:rPr>
        <w:t>Sądu Najwyższego</w:t>
      </w:r>
      <w:r w:rsidRPr="009F7487">
        <w:rPr>
          <w:rFonts w:ascii="Times New Roman" w:hAnsi="Times New Roman" w:cs="Times New Roman"/>
        </w:rPr>
        <w:t xml:space="preserve">  </w:t>
      </w:r>
      <w:r w:rsidRPr="00037D01">
        <w:rPr>
          <w:rFonts w:ascii="Times New Roman" w:hAnsi="Times New Roman" w:cs="Times New Roman"/>
        </w:rPr>
        <w:t>z dnia 26 stycznia 2011 r.</w:t>
      </w:r>
      <w:r w:rsidRPr="009F7487">
        <w:rPr>
          <w:rFonts w:ascii="Times New Roman" w:hAnsi="Times New Roman" w:cs="Times New Roman"/>
        </w:rPr>
        <w:t xml:space="preserve">  </w:t>
      </w:r>
      <w:r w:rsidRPr="00037D01">
        <w:rPr>
          <w:rFonts w:ascii="Times New Roman" w:hAnsi="Times New Roman" w:cs="Times New Roman"/>
          <w:bCs/>
        </w:rPr>
        <w:t>II PK 159/10</w:t>
      </w:r>
      <w:r>
        <w:rPr>
          <w:rFonts w:ascii="Times New Roman" w:hAnsi="Times New Roman" w:cs="Times New Roman"/>
          <w:bCs/>
        </w:rPr>
        <w:t>, (</w:t>
      </w:r>
      <w:r w:rsidRPr="009A67A9">
        <w:rPr>
          <w:rFonts w:ascii="Times New Roman" w:hAnsi="Times New Roman" w:cs="Times New Roman"/>
          <w:iCs/>
        </w:rPr>
        <w:t>OSNP 2012/7-8/87</w:t>
      </w:r>
      <w:r>
        <w:rPr>
          <w:rFonts w:ascii="Times New Roman" w:hAnsi="Times New Roman" w:cs="Times New Roman"/>
          <w:bCs/>
        </w:rPr>
        <w:t>)</w:t>
      </w:r>
    </w:p>
    <w:p w:rsidR="00BE60E2" w:rsidRPr="00037D01" w:rsidRDefault="00BE60E2" w:rsidP="00BE60E2">
      <w:pPr>
        <w:autoSpaceDE w:val="0"/>
        <w:autoSpaceDN w:val="0"/>
        <w:adjustRightInd w:val="0"/>
        <w:rPr>
          <w:rFonts w:ascii="Times New Roman" w:hAnsi="Times New Roman" w:cs="Times New Roman"/>
        </w:rPr>
      </w:pPr>
      <w:r w:rsidRPr="00037D01">
        <w:rPr>
          <w:rFonts w:ascii="Times New Roman" w:hAnsi="Times New Roman" w:cs="Times New Roman"/>
        </w:rPr>
        <w:t xml:space="preserve">Przepisy i zasady prawa pracy, w szczególności zawarte w dziale V Kodeksu pracy, wykluczają wystawienie weksla gwarancyjnego jako środka zabezpieczenia roszczeń o naprawienie szkody wyrządzonej przez pracownika w mieniu pracodawcy, co oznacza, że taki weksel jest nieważny z mocy prawa (art. 18 § 2 </w:t>
      </w:r>
      <w:proofErr w:type="spellStart"/>
      <w:r w:rsidRPr="00037D01">
        <w:rPr>
          <w:rFonts w:ascii="Times New Roman" w:hAnsi="Times New Roman" w:cs="Times New Roman"/>
        </w:rPr>
        <w:t>k.p</w:t>
      </w:r>
      <w:proofErr w:type="spellEnd"/>
      <w:r w:rsidRPr="00037D01">
        <w:rPr>
          <w:rFonts w:ascii="Times New Roman" w:hAnsi="Times New Roman" w:cs="Times New Roman"/>
        </w:rPr>
        <w:t xml:space="preserve">. w związku z art. 114-127 </w:t>
      </w:r>
      <w:proofErr w:type="spellStart"/>
      <w:r w:rsidRPr="00037D01">
        <w:rPr>
          <w:rFonts w:ascii="Times New Roman" w:hAnsi="Times New Roman" w:cs="Times New Roman"/>
        </w:rPr>
        <w:t>k.p</w:t>
      </w:r>
      <w:proofErr w:type="spellEnd"/>
      <w:r w:rsidRPr="00037D01">
        <w:rPr>
          <w:rFonts w:ascii="Times New Roman" w:hAnsi="Times New Roman" w:cs="Times New Roman"/>
        </w:rPr>
        <w:t xml:space="preserve">. oraz a contrario art. 300 </w:t>
      </w:r>
      <w:proofErr w:type="spellStart"/>
      <w:r w:rsidRPr="00037D01">
        <w:rPr>
          <w:rFonts w:ascii="Times New Roman" w:hAnsi="Times New Roman" w:cs="Times New Roman"/>
        </w:rPr>
        <w:t>k.p</w:t>
      </w:r>
      <w:proofErr w:type="spellEnd"/>
      <w:r w:rsidRPr="00037D01">
        <w:rPr>
          <w:rFonts w:ascii="Times New Roman" w:hAnsi="Times New Roman" w:cs="Times New Roman"/>
        </w:rPr>
        <w:t xml:space="preserve">.). Nabywca weksla nie może zatem dochodzić zaspokojenia na jego </w:t>
      </w:r>
      <w:r w:rsidRPr="00037D01">
        <w:rPr>
          <w:rFonts w:ascii="Times New Roman" w:hAnsi="Times New Roman" w:cs="Times New Roman"/>
        </w:rPr>
        <w:lastRenderedPageBreak/>
        <w:t>podstawie.</w:t>
      </w:r>
    </w:p>
    <w:p w:rsidR="00BE60E2" w:rsidRPr="0095434E" w:rsidRDefault="00BE60E2" w:rsidP="00BE60E2">
      <w:pPr>
        <w:autoSpaceDE w:val="0"/>
        <w:autoSpaceDN w:val="0"/>
        <w:adjustRightInd w:val="0"/>
        <w:ind w:firstLine="425"/>
        <w:rPr>
          <w:rFonts w:ascii="Times New Roman" w:hAnsi="Times New Roman"/>
        </w:rPr>
      </w:pPr>
    </w:p>
    <w:p w:rsidR="00427E11" w:rsidRPr="00427E11" w:rsidRDefault="003F4373" w:rsidP="00427E11">
      <w:pPr>
        <w:jc w:val="both"/>
        <w:rPr>
          <w:rFonts w:ascii="Times New Roman" w:eastAsiaTheme="minorHAnsi" w:hAnsi="Times New Roman" w:cs="Times New Roman"/>
          <w:color w:val="auto"/>
          <w:lang w:eastAsia="en-US"/>
        </w:rPr>
      </w:pPr>
      <w:r w:rsidRPr="00427E11">
        <w:rPr>
          <w:rFonts w:ascii="Times New Roman" w:hAnsi="Times New Roman" w:cs="Times New Roman"/>
        </w:rPr>
        <w:t>W wyroku z dnia</w:t>
      </w:r>
      <w:r w:rsidR="00427E11" w:rsidRPr="00427E11">
        <w:rPr>
          <w:rFonts w:ascii="Times New Roman" w:hAnsi="Times New Roman" w:cs="Times New Roman"/>
        </w:rPr>
        <w:t xml:space="preserve"> 21.02.2018r, III PK 14/17 Sąd Najwyższy stwierdził ,że </w:t>
      </w:r>
      <w:r w:rsidR="00427E11" w:rsidRPr="00427E11">
        <w:rPr>
          <w:rFonts w:ascii="Times New Roman" w:eastAsiaTheme="minorHAnsi" w:hAnsi="Times New Roman" w:cs="Times New Roman"/>
          <w:color w:val="auto"/>
          <w:lang w:eastAsia="en-US"/>
        </w:rPr>
        <w:t xml:space="preserve">ugoda pozasądowa zobowiązująca pracownika ponoszącego odpowiedzialność materialną na podstawie art. 114 </w:t>
      </w:r>
      <w:proofErr w:type="spellStart"/>
      <w:r w:rsidR="00427E11" w:rsidRPr="00427E11">
        <w:rPr>
          <w:rFonts w:ascii="Times New Roman" w:eastAsiaTheme="minorHAnsi" w:hAnsi="Times New Roman" w:cs="Times New Roman"/>
          <w:color w:val="auto"/>
          <w:lang w:eastAsia="en-US"/>
        </w:rPr>
        <w:t>k.p</w:t>
      </w:r>
      <w:proofErr w:type="spellEnd"/>
      <w:r w:rsidR="00427E11" w:rsidRPr="00427E11">
        <w:rPr>
          <w:rFonts w:ascii="Times New Roman" w:eastAsiaTheme="minorHAnsi" w:hAnsi="Times New Roman" w:cs="Times New Roman"/>
          <w:color w:val="auto"/>
          <w:lang w:eastAsia="en-US"/>
        </w:rPr>
        <w:t xml:space="preserve">. do zapłaty odszkodowania w wysokości przewyższającej limit wynikający z art. 119 </w:t>
      </w:r>
      <w:proofErr w:type="spellStart"/>
      <w:r w:rsidR="00427E11" w:rsidRPr="00427E11">
        <w:rPr>
          <w:rFonts w:ascii="Times New Roman" w:eastAsiaTheme="minorHAnsi" w:hAnsi="Times New Roman" w:cs="Times New Roman"/>
          <w:color w:val="auto"/>
          <w:lang w:eastAsia="en-US"/>
        </w:rPr>
        <w:t>k.p</w:t>
      </w:r>
      <w:proofErr w:type="spellEnd"/>
      <w:r w:rsidR="00427E11" w:rsidRPr="00427E11">
        <w:rPr>
          <w:rFonts w:ascii="Times New Roman" w:eastAsiaTheme="minorHAnsi" w:hAnsi="Times New Roman" w:cs="Times New Roman"/>
          <w:color w:val="auto"/>
          <w:lang w:eastAsia="en-US"/>
        </w:rPr>
        <w:t xml:space="preserve">. jest nieważna (art. 58 § 1 k.c. w związku z art. 300 </w:t>
      </w:r>
      <w:proofErr w:type="spellStart"/>
      <w:r w:rsidR="00427E11" w:rsidRPr="00427E11">
        <w:rPr>
          <w:rFonts w:ascii="Times New Roman" w:eastAsiaTheme="minorHAnsi" w:hAnsi="Times New Roman" w:cs="Times New Roman"/>
          <w:color w:val="auto"/>
          <w:lang w:eastAsia="en-US"/>
        </w:rPr>
        <w:t>k.p</w:t>
      </w:r>
      <w:proofErr w:type="spellEnd"/>
      <w:r w:rsidR="00427E11" w:rsidRPr="00427E11">
        <w:rPr>
          <w:rFonts w:ascii="Times New Roman" w:eastAsiaTheme="minorHAnsi" w:hAnsi="Times New Roman" w:cs="Times New Roman"/>
          <w:color w:val="auto"/>
          <w:lang w:eastAsia="en-US"/>
        </w:rPr>
        <w:t>.).</w:t>
      </w:r>
    </w:p>
    <w:p w:rsidR="00427E11" w:rsidRPr="00427E11" w:rsidRDefault="00427E11" w:rsidP="00427E11">
      <w:pPr>
        <w:widowControl/>
        <w:autoSpaceDE w:val="0"/>
        <w:autoSpaceDN w:val="0"/>
        <w:adjustRightInd w:val="0"/>
        <w:rPr>
          <w:rFonts w:ascii="A" w:eastAsiaTheme="minorHAnsi" w:hAnsi="A" w:cs="A"/>
          <w:color w:val="auto"/>
          <w:sz w:val="20"/>
          <w:szCs w:val="20"/>
          <w:lang w:eastAsia="en-US"/>
        </w:rPr>
      </w:pPr>
    </w:p>
    <w:p w:rsidR="00BE60E2" w:rsidRPr="00375D13" w:rsidRDefault="00BE60E2" w:rsidP="00BE60E2">
      <w:pPr>
        <w:pStyle w:val="Teksttreci0"/>
        <w:shd w:val="clear" w:color="auto" w:fill="auto"/>
        <w:spacing w:before="0" w:after="197" w:line="274" w:lineRule="exact"/>
        <w:ind w:right="20" w:firstLine="0"/>
        <w:jc w:val="left"/>
        <w:rPr>
          <w:sz w:val="24"/>
          <w:szCs w:val="24"/>
        </w:rPr>
      </w:pPr>
    </w:p>
    <w:p w:rsidR="00BE60E2" w:rsidRPr="00AA3538" w:rsidRDefault="00F86483" w:rsidP="00BE60E2">
      <w:pPr>
        <w:pStyle w:val="Teksttreci0"/>
        <w:shd w:val="clear" w:color="auto" w:fill="auto"/>
        <w:tabs>
          <w:tab w:val="left" w:pos="450"/>
        </w:tabs>
        <w:spacing w:before="0" w:after="0" w:line="552" w:lineRule="exact"/>
        <w:ind w:firstLine="0"/>
        <w:jc w:val="left"/>
        <w:rPr>
          <w:b/>
          <w:sz w:val="24"/>
          <w:szCs w:val="24"/>
        </w:rPr>
      </w:pPr>
      <w:r>
        <w:rPr>
          <w:b/>
          <w:sz w:val="24"/>
          <w:szCs w:val="24"/>
        </w:rPr>
        <w:t xml:space="preserve">4) </w:t>
      </w:r>
      <w:r w:rsidR="00BE60E2" w:rsidRPr="00AA3538">
        <w:rPr>
          <w:b/>
          <w:sz w:val="24"/>
          <w:szCs w:val="24"/>
        </w:rPr>
        <w:t xml:space="preserve">Odpowiedzialność za mienie powierzone (art. 124 </w:t>
      </w:r>
      <w:proofErr w:type="spellStart"/>
      <w:r w:rsidR="00BE60E2" w:rsidRPr="00AA3538">
        <w:rPr>
          <w:b/>
          <w:sz w:val="24"/>
          <w:szCs w:val="24"/>
        </w:rPr>
        <w:t>k.p</w:t>
      </w:r>
      <w:proofErr w:type="spellEnd"/>
      <w:r w:rsidR="00BE60E2" w:rsidRPr="00AA3538">
        <w:rPr>
          <w:b/>
          <w:sz w:val="24"/>
          <w:szCs w:val="24"/>
        </w:rPr>
        <w:t>.)</w:t>
      </w:r>
    </w:p>
    <w:p w:rsidR="00BE60E2" w:rsidRDefault="00BE60E2" w:rsidP="00BE60E2">
      <w:pPr>
        <w:pStyle w:val="Teksttreci0"/>
        <w:shd w:val="clear" w:color="auto" w:fill="auto"/>
        <w:tabs>
          <w:tab w:val="left" w:pos="810"/>
        </w:tabs>
        <w:spacing w:before="0" w:after="0" w:line="552" w:lineRule="exact"/>
        <w:ind w:firstLine="0"/>
        <w:jc w:val="left"/>
        <w:rPr>
          <w:sz w:val="24"/>
          <w:szCs w:val="24"/>
        </w:rPr>
      </w:pPr>
      <w:r>
        <w:rPr>
          <w:sz w:val="24"/>
          <w:szCs w:val="24"/>
        </w:rPr>
        <w:t>a)</w:t>
      </w:r>
      <w:r w:rsidRPr="00375D13">
        <w:rPr>
          <w:sz w:val="24"/>
          <w:szCs w:val="24"/>
        </w:rPr>
        <w:t>przesłanki odpowiedzialności</w:t>
      </w:r>
      <w:r>
        <w:rPr>
          <w:sz w:val="24"/>
          <w:szCs w:val="24"/>
        </w:rPr>
        <w:t>:</w:t>
      </w:r>
    </w:p>
    <w:p w:rsidR="00BE60E2" w:rsidRPr="00F3173B" w:rsidRDefault="00BE60E2" w:rsidP="00BE60E2">
      <w:pPr>
        <w:pStyle w:val="Teksttreci0"/>
        <w:shd w:val="clear" w:color="auto" w:fill="auto"/>
        <w:tabs>
          <w:tab w:val="left" w:pos="810"/>
        </w:tabs>
        <w:spacing w:before="0" w:after="0" w:line="552" w:lineRule="exact"/>
        <w:ind w:firstLine="0"/>
        <w:jc w:val="left"/>
        <w:rPr>
          <w:sz w:val="24"/>
          <w:szCs w:val="24"/>
        </w:rPr>
      </w:pPr>
      <w:r>
        <w:rPr>
          <w:sz w:val="24"/>
          <w:szCs w:val="24"/>
        </w:rPr>
        <w:t xml:space="preserve">-   </w:t>
      </w:r>
      <w:r w:rsidRPr="00F3173B">
        <w:rPr>
          <w:sz w:val="24"/>
          <w:szCs w:val="24"/>
        </w:rPr>
        <w:t>powierzenie mienia</w:t>
      </w:r>
    </w:p>
    <w:p w:rsidR="00BE60E2" w:rsidRPr="00375D13" w:rsidRDefault="00BE60E2" w:rsidP="00BE60E2">
      <w:pPr>
        <w:pStyle w:val="Teksttreci0"/>
        <w:shd w:val="clear" w:color="auto" w:fill="auto"/>
        <w:spacing w:before="0" w:after="0" w:line="278" w:lineRule="exact"/>
        <w:ind w:right="20" w:firstLine="0"/>
        <w:jc w:val="left"/>
        <w:rPr>
          <w:sz w:val="24"/>
          <w:szCs w:val="24"/>
        </w:rPr>
      </w:pPr>
      <w:r w:rsidRPr="00375D13">
        <w:rPr>
          <w:sz w:val="24"/>
          <w:szCs w:val="24"/>
        </w:rPr>
        <w:t>Prawidłowe powierzenia mienia następuje z chwilą objęcia mienia w posiadanie oraz w taki sposób aby pracownik mógł sprawować nad nim pieczę.</w:t>
      </w:r>
    </w:p>
    <w:p w:rsidR="00BE60E2" w:rsidRPr="00375D13" w:rsidRDefault="00BE60E2" w:rsidP="00BE60E2">
      <w:pPr>
        <w:pStyle w:val="Teksttreci0"/>
        <w:shd w:val="clear" w:color="auto" w:fill="auto"/>
        <w:tabs>
          <w:tab w:val="left" w:pos="1038"/>
        </w:tabs>
        <w:spacing w:before="0" w:after="0" w:line="552" w:lineRule="exact"/>
        <w:ind w:firstLine="0"/>
        <w:jc w:val="left"/>
        <w:rPr>
          <w:sz w:val="24"/>
          <w:szCs w:val="24"/>
        </w:rPr>
      </w:pPr>
      <w:r>
        <w:rPr>
          <w:sz w:val="24"/>
          <w:szCs w:val="24"/>
        </w:rPr>
        <w:t>-</w:t>
      </w:r>
      <w:r w:rsidRPr="00375D13">
        <w:rPr>
          <w:sz w:val="24"/>
          <w:szCs w:val="24"/>
        </w:rPr>
        <w:t>szkoda (w pełnej wysokości)</w:t>
      </w:r>
    </w:p>
    <w:p w:rsidR="00BE60E2" w:rsidRDefault="00BE60E2" w:rsidP="00BE60E2">
      <w:pPr>
        <w:pStyle w:val="Teksttreci0"/>
        <w:shd w:val="clear" w:color="auto" w:fill="auto"/>
        <w:tabs>
          <w:tab w:val="left" w:pos="1038"/>
        </w:tabs>
        <w:spacing w:before="0" w:after="0" w:line="552" w:lineRule="exact"/>
        <w:ind w:firstLine="0"/>
        <w:jc w:val="left"/>
        <w:rPr>
          <w:sz w:val="24"/>
          <w:szCs w:val="24"/>
        </w:rPr>
      </w:pPr>
      <w:r>
        <w:rPr>
          <w:sz w:val="24"/>
          <w:szCs w:val="24"/>
        </w:rPr>
        <w:t>-</w:t>
      </w:r>
      <w:r w:rsidRPr="00375D13">
        <w:rPr>
          <w:sz w:val="24"/>
          <w:szCs w:val="24"/>
        </w:rPr>
        <w:t>adekwatny związek przyczynowy między powieszeniem mienia a szkodą</w:t>
      </w:r>
    </w:p>
    <w:p w:rsidR="00BE60E2" w:rsidRPr="00375D13" w:rsidRDefault="00BE60E2" w:rsidP="00BE60E2">
      <w:pPr>
        <w:pStyle w:val="Teksttreci0"/>
        <w:shd w:val="clear" w:color="auto" w:fill="auto"/>
        <w:tabs>
          <w:tab w:val="left" w:pos="1038"/>
        </w:tabs>
        <w:spacing w:before="0" w:after="0" w:line="552" w:lineRule="exact"/>
        <w:ind w:firstLine="0"/>
        <w:jc w:val="left"/>
        <w:rPr>
          <w:sz w:val="24"/>
          <w:szCs w:val="24"/>
        </w:rPr>
      </w:pPr>
    </w:p>
    <w:p w:rsidR="00BE60E2" w:rsidRDefault="00BE60E2" w:rsidP="00BE60E2">
      <w:pPr>
        <w:pStyle w:val="Teksttreci0"/>
        <w:shd w:val="clear" w:color="auto" w:fill="auto"/>
        <w:tabs>
          <w:tab w:val="left" w:pos="810"/>
        </w:tabs>
        <w:spacing w:before="0" w:after="0" w:line="552" w:lineRule="exact"/>
        <w:ind w:firstLine="0"/>
        <w:jc w:val="left"/>
        <w:rPr>
          <w:sz w:val="24"/>
          <w:szCs w:val="24"/>
        </w:rPr>
      </w:pPr>
      <w:r>
        <w:rPr>
          <w:sz w:val="24"/>
          <w:szCs w:val="24"/>
        </w:rPr>
        <w:t>b)</w:t>
      </w:r>
      <w:r w:rsidR="00F86483">
        <w:rPr>
          <w:sz w:val="24"/>
          <w:szCs w:val="24"/>
        </w:rPr>
        <w:t xml:space="preserve"> </w:t>
      </w:r>
      <w:r w:rsidRPr="00375D13">
        <w:rPr>
          <w:sz w:val="24"/>
          <w:szCs w:val="24"/>
        </w:rPr>
        <w:t>umowa o współodpowiedzialności materialnej</w:t>
      </w:r>
    </w:p>
    <w:p w:rsidR="00BE60E2" w:rsidRDefault="00BE60E2" w:rsidP="00BE60E2">
      <w:pPr>
        <w:pStyle w:val="Teksttreci0"/>
        <w:shd w:val="clear" w:color="auto" w:fill="auto"/>
        <w:tabs>
          <w:tab w:val="left" w:pos="810"/>
        </w:tabs>
        <w:spacing w:before="0" w:after="0" w:line="552" w:lineRule="exact"/>
        <w:ind w:firstLine="0"/>
        <w:jc w:val="left"/>
        <w:rPr>
          <w:sz w:val="24"/>
          <w:szCs w:val="24"/>
        </w:rPr>
      </w:pPr>
    </w:p>
    <w:p w:rsidR="00BE60E2" w:rsidRPr="00EE712C" w:rsidRDefault="00BE60E2" w:rsidP="00BE60E2">
      <w:pPr>
        <w:pStyle w:val="Akapitzlist"/>
        <w:autoSpaceDE w:val="0"/>
        <w:autoSpaceDN w:val="0"/>
        <w:adjustRightInd w:val="0"/>
        <w:ind w:left="0"/>
        <w:rPr>
          <w:rFonts w:ascii="Times New Roman" w:hAnsi="Times New Roman" w:cs="Times New Roman"/>
        </w:rPr>
      </w:pPr>
      <w:r w:rsidRPr="00EE712C">
        <w:rPr>
          <w:rFonts w:ascii="Times New Roman" w:hAnsi="Times New Roman" w:cs="Times New Roman"/>
        </w:rPr>
        <w:t xml:space="preserve">Wyrok Sądu Najwyższego z 24 stycznia 2017r </w:t>
      </w:r>
      <w:r w:rsidRPr="00EE712C">
        <w:rPr>
          <w:rFonts w:ascii="Times New Roman" w:hAnsi="Times New Roman" w:cs="Times New Roman"/>
          <w:bCs/>
        </w:rPr>
        <w:t>II PK 306/15</w:t>
      </w:r>
      <w:r>
        <w:rPr>
          <w:rFonts w:ascii="Times New Roman" w:hAnsi="Times New Roman" w:cs="Times New Roman"/>
          <w:bCs/>
        </w:rPr>
        <w:t>,</w:t>
      </w:r>
      <w:r w:rsidRPr="00E33F89">
        <w:rPr>
          <w:rFonts w:ascii="Times New Roman" w:hAnsi="Times New Roman" w:cs="Times New Roman"/>
          <w:i/>
          <w:iCs/>
        </w:rPr>
        <w:t xml:space="preserve"> </w:t>
      </w:r>
      <w:r w:rsidRPr="00EE712C">
        <w:rPr>
          <w:rFonts w:ascii="Times New Roman" w:hAnsi="Times New Roman" w:cs="Times New Roman"/>
          <w:iCs/>
        </w:rPr>
        <w:t>LEX nr 2270902</w:t>
      </w:r>
    </w:p>
    <w:p w:rsidR="00BE60E2" w:rsidRPr="00E33F89" w:rsidRDefault="00BE60E2" w:rsidP="00BE60E2">
      <w:pPr>
        <w:pStyle w:val="Akapitzlist"/>
        <w:ind w:left="0"/>
        <w:rPr>
          <w:rFonts w:ascii="Times New Roman" w:hAnsi="Times New Roman" w:cs="Times New Roman"/>
          <w:b/>
        </w:rPr>
      </w:pPr>
    </w:p>
    <w:p w:rsidR="00BE60E2" w:rsidRPr="00E33F89" w:rsidRDefault="00BE60E2" w:rsidP="00BE60E2">
      <w:pPr>
        <w:pStyle w:val="Akapitzlist"/>
        <w:autoSpaceDE w:val="0"/>
        <w:autoSpaceDN w:val="0"/>
        <w:adjustRightInd w:val="0"/>
        <w:ind w:left="0"/>
        <w:rPr>
          <w:rFonts w:ascii="Times New Roman" w:hAnsi="Times New Roman" w:cs="Times New Roman"/>
        </w:rPr>
      </w:pPr>
      <w:r w:rsidRPr="00E33F89">
        <w:rPr>
          <w:rFonts w:ascii="Times New Roman" w:hAnsi="Times New Roman" w:cs="Times New Roman"/>
        </w:rPr>
        <w:t xml:space="preserve">Pracownik, któremu powierzono mienie w prawidłowy sposób, ponosi odpowiedzialność na podstawie art. 124 </w:t>
      </w:r>
      <w:proofErr w:type="spellStart"/>
      <w:r w:rsidRPr="00E33F89">
        <w:rPr>
          <w:rFonts w:ascii="Times New Roman" w:hAnsi="Times New Roman" w:cs="Times New Roman"/>
        </w:rPr>
        <w:t>k.p</w:t>
      </w:r>
      <w:proofErr w:type="spellEnd"/>
      <w:r w:rsidRPr="00E33F89">
        <w:rPr>
          <w:rFonts w:ascii="Times New Roman" w:hAnsi="Times New Roman" w:cs="Times New Roman"/>
        </w:rPr>
        <w:t xml:space="preserve">., choćby nawet nie podpisał deklaracji o przyjęciu tej odpowiedzialności. Istotna jest bowiem rzeczywista zgoda pracownika na przyjęcie owej odpowiedzialności, wynikająca wprost lub pośrednio z uzgodnienia rodzaju pracy w umowie o pracę, a wyrażona na tyle wyraźnie, by nie budziła wątpliwości oraz to, by powierzenie mienia nastąpiło w taki sposób, aby pracownik wszedł w jego rzeczywiste posiadanie i mógł nim dysponować w warunkach zapewniających możliwość zabezpieczenia mienia przed dostępem osób nieupoważnionych i utrzymania mienia w stanie zgodnym z jego przeznaczeniem, a następnie dokonać jego zwrotu lub wyliczyć się z niego. </w:t>
      </w:r>
    </w:p>
    <w:p w:rsidR="00BE60E2" w:rsidRPr="00375D13" w:rsidRDefault="00BE60E2" w:rsidP="00BE60E2">
      <w:pPr>
        <w:pStyle w:val="Teksttreci0"/>
        <w:shd w:val="clear" w:color="auto" w:fill="auto"/>
        <w:tabs>
          <w:tab w:val="left" w:pos="810"/>
        </w:tabs>
        <w:spacing w:before="0" w:after="0" w:line="552" w:lineRule="exact"/>
        <w:ind w:firstLine="0"/>
        <w:jc w:val="left"/>
        <w:rPr>
          <w:sz w:val="24"/>
          <w:szCs w:val="24"/>
        </w:rPr>
      </w:pPr>
    </w:p>
    <w:p w:rsidR="00BE60E2" w:rsidRPr="00375D13" w:rsidRDefault="00BE60E2" w:rsidP="00BE60E2">
      <w:pPr>
        <w:spacing w:after="200" w:line="276" w:lineRule="auto"/>
        <w:rPr>
          <w:rFonts w:ascii="Times New Roman" w:hAnsi="Times New Roman" w:cs="Times New Roman"/>
        </w:rPr>
      </w:pPr>
      <w:r w:rsidRPr="00375D13">
        <w:rPr>
          <w:rFonts w:ascii="Times New Roman" w:hAnsi="Times New Roman" w:cs="Times New Roman"/>
          <w:bCs/>
        </w:rPr>
        <w:t xml:space="preserve">Wyrokiem </w:t>
      </w:r>
      <w:r w:rsidRPr="00375D13">
        <w:rPr>
          <w:rFonts w:ascii="Times New Roman" w:hAnsi="Times New Roman" w:cs="Times New Roman"/>
        </w:rPr>
        <w:t>z dnia 29 listopada 2013 r  sygn.</w:t>
      </w:r>
      <w:r>
        <w:rPr>
          <w:rFonts w:ascii="Times New Roman" w:hAnsi="Times New Roman" w:cs="Times New Roman"/>
        </w:rPr>
        <w:t xml:space="preserve"> </w:t>
      </w:r>
      <w:r w:rsidRPr="00375D13">
        <w:rPr>
          <w:rFonts w:ascii="Times New Roman" w:hAnsi="Times New Roman" w:cs="Times New Roman"/>
        </w:rPr>
        <w:t xml:space="preserve">akt </w:t>
      </w:r>
      <w:r w:rsidRPr="00375D13">
        <w:rPr>
          <w:rFonts w:ascii="Times New Roman" w:hAnsi="Times New Roman" w:cs="Times New Roman"/>
          <w:bCs/>
        </w:rPr>
        <w:t xml:space="preserve">III </w:t>
      </w:r>
      <w:proofErr w:type="spellStart"/>
      <w:r w:rsidRPr="00375D13">
        <w:rPr>
          <w:rFonts w:ascii="Times New Roman" w:hAnsi="Times New Roman" w:cs="Times New Roman"/>
          <w:bCs/>
        </w:rPr>
        <w:t>APa</w:t>
      </w:r>
      <w:proofErr w:type="spellEnd"/>
      <w:r w:rsidRPr="00375D13">
        <w:rPr>
          <w:rFonts w:ascii="Times New Roman" w:hAnsi="Times New Roman" w:cs="Times New Roman"/>
          <w:bCs/>
        </w:rPr>
        <w:t xml:space="preserve"> 41/13</w:t>
      </w:r>
      <w:r w:rsidRPr="00375D13">
        <w:rPr>
          <w:rFonts w:ascii="Times New Roman" w:hAnsi="Times New Roman" w:cs="Times New Roman"/>
        </w:rPr>
        <w:t xml:space="preserve"> </w:t>
      </w:r>
      <w:r>
        <w:rPr>
          <w:rFonts w:ascii="Times New Roman" w:hAnsi="Times New Roman" w:cs="Times New Roman"/>
        </w:rPr>
        <w:t>(</w:t>
      </w:r>
      <w:r w:rsidRPr="00052692">
        <w:rPr>
          <w:rFonts w:ascii="Times New Roman" w:hAnsi="Times New Roman" w:cs="Times New Roman"/>
          <w:iCs/>
          <w:sz w:val="22"/>
          <w:szCs w:val="22"/>
        </w:rPr>
        <w:t>LEX nr 1504314</w:t>
      </w:r>
      <w:r>
        <w:rPr>
          <w:rFonts w:ascii="Times New Roman" w:hAnsi="Times New Roman" w:cs="Times New Roman"/>
        </w:rPr>
        <w:t>)  ,</w:t>
      </w:r>
      <w:r w:rsidRPr="00375D13">
        <w:rPr>
          <w:rFonts w:ascii="Times New Roman" w:hAnsi="Times New Roman" w:cs="Times New Roman"/>
          <w:bCs/>
        </w:rPr>
        <w:t>S</w:t>
      </w:r>
      <w:r>
        <w:rPr>
          <w:rFonts w:ascii="Times New Roman" w:hAnsi="Times New Roman" w:cs="Times New Roman"/>
          <w:bCs/>
        </w:rPr>
        <w:t xml:space="preserve">ąd </w:t>
      </w:r>
      <w:r w:rsidRPr="00375D13">
        <w:rPr>
          <w:rFonts w:ascii="Times New Roman" w:hAnsi="Times New Roman" w:cs="Times New Roman"/>
          <w:bCs/>
        </w:rPr>
        <w:t>A</w:t>
      </w:r>
      <w:r>
        <w:rPr>
          <w:rFonts w:ascii="Times New Roman" w:hAnsi="Times New Roman" w:cs="Times New Roman"/>
          <w:bCs/>
        </w:rPr>
        <w:t xml:space="preserve">pelacyjny </w:t>
      </w:r>
      <w:r w:rsidRPr="00375D13">
        <w:rPr>
          <w:rFonts w:ascii="Times New Roman" w:hAnsi="Times New Roman" w:cs="Times New Roman"/>
          <w:bCs/>
        </w:rPr>
        <w:t xml:space="preserve"> </w:t>
      </w:r>
      <w:r>
        <w:rPr>
          <w:rFonts w:ascii="Times New Roman" w:hAnsi="Times New Roman" w:cs="Times New Roman"/>
        </w:rPr>
        <w:t>wskazał, że s</w:t>
      </w:r>
      <w:r w:rsidRPr="00375D13">
        <w:rPr>
          <w:rFonts w:ascii="Times New Roman" w:hAnsi="Times New Roman" w:cs="Times New Roman"/>
        </w:rPr>
        <w:t xml:space="preserve">kazanie za pomocnictwo (art. 18 §3 k.k.) do popełnienia przestępstwa z art. 284 § 2 k.k. jednej z osób współodpowiedzialnych materialnie na zasadzie art. 125 § 1 </w:t>
      </w:r>
      <w:proofErr w:type="spellStart"/>
      <w:r w:rsidRPr="00375D13">
        <w:rPr>
          <w:rFonts w:ascii="Times New Roman" w:hAnsi="Times New Roman" w:cs="Times New Roman"/>
        </w:rPr>
        <w:t>k.p</w:t>
      </w:r>
      <w:proofErr w:type="spellEnd"/>
      <w:r w:rsidRPr="00375D13">
        <w:rPr>
          <w:rFonts w:ascii="Times New Roman" w:hAnsi="Times New Roman" w:cs="Times New Roman"/>
        </w:rPr>
        <w:t xml:space="preserve">., przy równoczesnym skazaniu za ten czyn drugiej osoby współodpowiedzialnej, nie wyłącza (ani nie zmniejsza) odpowiedzialności pierwszej z nich na podstawie art. 125 §2 </w:t>
      </w:r>
      <w:proofErr w:type="spellStart"/>
      <w:r w:rsidRPr="00375D13">
        <w:rPr>
          <w:rFonts w:ascii="Times New Roman" w:hAnsi="Times New Roman" w:cs="Times New Roman"/>
        </w:rPr>
        <w:t>zd</w:t>
      </w:r>
      <w:proofErr w:type="spellEnd"/>
      <w:r w:rsidRPr="00375D13">
        <w:rPr>
          <w:rFonts w:ascii="Times New Roman" w:hAnsi="Times New Roman" w:cs="Times New Roman"/>
        </w:rPr>
        <w:t xml:space="preserve">. Zwolnienie z odpowiedzialności materialnej pracownika, którego zachowanie należy oceniać jako wysoce naganne (tolerowanie przestępczego działania współpracownika oraz pomocnictwo w tym procederze) należałoby uznać za sprzeczne z </w:t>
      </w:r>
      <w:r w:rsidRPr="00375D13">
        <w:rPr>
          <w:rFonts w:ascii="Times New Roman" w:hAnsi="Times New Roman" w:cs="Times New Roman"/>
        </w:rPr>
        <w:lastRenderedPageBreak/>
        <w:t>zasadami współżycia społecznego.</w:t>
      </w:r>
    </w:p>
    <w:p w:rsidR="00BE60E2" w:rsidRPr="00375D13" w:rsidRDefault="00BE60E2" w:rsidP="00BE60E2">
      <w:pPr>
        <w:pStyle w:val="Teksttreci0"/>
        <w:shd w:val="clear" w:color="auto" w:fill="auto"/>
        <w:tabs>
          <w:tab w:val="left" w:pos="810"/>
        </w:tabs>
        <w:spacing w:before="0" w:after="0" w:line="552" w:lineRule="exact"/>
        <w:ind w:firstLine="0"/>
        <w:jc w:val="left"/>
        <w:rPr>
          <w:sz w:val="24"/>
          <w:szCs w:val="24"/>
        </w:rPr>
      </w:pPr>
    </w:p>
    <w:p w:rsidR="00BE60E2" w:rsidRDefault="00BE60E2" w:rsidP="00BE60E2"/>
    <w:p w:rsidR="00DA05EA" w:rsidRDefault="00DA05EA"/>
    <w:sectPr w:rsidR="00DA05EA" w:rsidSect="00467E6C">
      <w:footerReference w:type="even" r:id="rId9"/>
      <w:footerReference w:type="default" r:id="rId10"/>
      <w:type w:val="continuous"/>
      <w:pgSz w:w="11909" w:h="16838"/>
      <w:pgMar w:top="1139" w:right="1406" w:bottom="2123" w:left="143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534" w:rsidRDefault="00D62534">
      <w:r>
        <w:separator/>
      </w:r>
    </w:p>
  </w:endnote>
  <w:endnote w:type="continuationSeparator" w:id="0">
    <w:p w:rsidR="00D62534" w:rsidRDefault="00D6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6C" w:rsidRDefault="00F32050">
    <w:pPr>
      <w:rPr>
        <w:sz w:val="2"/>
        <w:szCs w:val="2"/>
      </w:rPr>
    </w:pPr>
    <w:r>
      <w:rPr>
        <w:noProof/>
      </w:rPr>
      <mc:AlternateContent>
        <mc:Choice Requires="wps">
          <w:drawing>
            <wp:anchor distT="0" distB="0" distL="63500" distR="63500" simplePos="0" relativeHeight="251657216" behindDoc="1" locked="0" layoutInCell="1" allowOverlap="1" wp14:anchorId="2AF4C0F1" wp14:editId="0A9AA0FD">
              <wp:simplePos x="0" y="0"/>
              <wp:positionH relativeFrom="page">
                <wp:posOffset>6400800</wp:posOffset>
              </wp:positionH>
              <wp:positionV relativeFrom="page">
                <wp:posOffset>9664700</wp:posOffset>
              </wp:positionV>
              <wp:extent cx="64135" cy="164465"/>
              <wp:effectExtent l="0" t="0" r="127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E6C" w:rsidRDefault="00F32050">
                          <w:r>
                            <w:rPr>
                              <w:rStyle w:val="Nagweklubstopka"/>
                              <w:rFonts w:eastAsia="Courier New"/>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F4C0F1" id="_x0000_t202" coordsize="21600,21600" o:spt="202" path="m,l,21600r21600,l21600,xe">
              <v:stroke joinstyle="miter"/>
              <v:path gradientshapeok="t" o:connecttype="rect"/>
            </v:shapetype>
            <v:shape id="Pole tekstowe 3" o:spid="_x0000_s1026" type="#_x0000_t202" style="position:absolute;margin-left:7in;margin-top:761pt;width:5.05pt;height:12.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" filled="f" stroked="f">
              <v:textbox style="mso-fit-shape-to-text:t" inset="0,0,0,0">
                <w:txbxContent>
                  <w:p w:rsidR="00467E6C" w:rsidRDefault="00F32050">
                    <w:r>
                      <w:rPr>
                        <w:rStyle w:val="Nagweklubstopka"/>
                        <w:rFonts w:eastAsia="Courier New"/>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6C" w:rsidRDefault="00F32050">
    <w:pPr>
      <w:rPr>
        <w:sz w:val="2"/>
        <w:szCs w:val="2"/>
      </w:rPr>
    </w:pPr>
    <w:r>
      <w:rPr>
        <w:noProof/>
      </w:rPr>
      <mc:AlternateContent>
        <mc:Choice Requires="wps">
          <w:drawing>
            <wp:anchor distT="0" distB="0" distL="63500" distR="63500" simplePos="0" relativeHeight="251658240" behindDoc="1" locked="0" layoutInCell="1" allowOverlap="1" wp14:anchorId="0D5814C4" wp14:editId="07216E5D">
              <wp:simplePos x="0" y="0"/>
              <wp:positionH relativeFrom="page">
                <wp:posOffset>6376035</wp:posOffset>
              </wp:positionH>
              <wp:positionV relativeFrom="page">
                <wp:posOffset>9879330</wp:posOffset>
              </wp:positionV>
              <wp:extent cx="64135" cy="164465"/>
              <wp:effectExtent l="3810" t="1905" r="1905" b="254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E6C" w:rsidRDefault="00F32050">
                          <w:r>
                            <w:rPr>
                              <w:rStyle w:val="Nagweklubstopka"/>
                              <w:rFonts w:eastAsia="Courier New"/>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5814C4" id="_x0000_t202" coordsize="21600,21600" o:spt="202" path="m,l,21600r21600,l21600,xe">
              <v:stroke joinstyle="miter"/>
              <v:path gradientshapeok="t" o:connecttype="rect"/>
            </v:shapetype>
            <v:shape id="Pole tekstowe 2" o:spid="_x0000_s1027" type="#_x0000_t202" style="position:absolute;margin-left:502.05pt;margin-top:777.9pt;width:5.05pt;height:12.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" filled="f" stroked="f">
              <v:textbox style="mso-fit-shape-to-text:t" inset="0,0,0,0">
                <w:txbxContent>
                  <w:p w:rsidR="00467E6C" w:rsidRDefault="00F32050">
                    <w:r>
                      <w:rPr>
                        <w:rStyle w:val="Nagweklubstopka"/>
                        <w:rFonts w:eastAsia="Courier New"/>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092829"/>
      <w:docPartObj>
        <w:docPartGallery w:val="Page Numbers (Bottom of Page)"/>
        <w:docPartUnique/>
      </w:docPartObj>
    </w:sdtPr>
    <w:sdtEndPr/>
    <w:sdtContent>
      <w:p w:rsidR="00C64AD0" w:rsidRDefault="00F32050">
        <w:pPr>
          <w:pStyle w:val="Stopka"/>
          <w:jc w:val="center"/>
        </w:pPr>
        <w:r>
          <w:fldChar w:fldCharType="begin"/>
        </w:r>
        <w:r>
          <w:instrText>PAGE   \* MERGEFORMAT</w:instrText>
        </w:r>
        <w:r>
          <w:fldChar w:fldCharType="separate"/>
        </w:r>
        <w:r w:rsidR="00144BBC">
          <w:rPr>
            <w:noProof/>
          </w:rPr>
          <w:t>8</w:t>
        </w:r>
        <w:r>
          <w:fldChar w:fldCharType="end"/>
        </w:r>
      </w:p>
    </w:sdtContent>
  </w:sdt>
  <w:p w:rsidR="00467E6C" w:rsidRDefault="00D62534">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534" w:rsidRDefault="00D62534">
      <w:r>
        <w:separator/>
      </w:r>
    </w:p>
  </w:footnote>
  <w:footnote w:type="continuationSeparator" w:id="0">
    <w:p w:rsidR="00D62534" w:rsidRDefault="00D625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756"/>
    <w:multiLevelType w:val="multilevel"/>
    <w:tmpl w:val="47CA6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A2B5B"/>
    <w:multiLevelType w:val="hybridMultilevel"/>
    <w:tmpl w:val="5AD29CDC"/>
    <w:lvl w:ilvl="0" w:tplc="2C5A082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525BA"/>
    <w:multiLevelType w:val="hybridMultilevel"/>
    <w:tmpl w:val="324E6278"/>
    <w:lvl w:ilvl="0" w:tplc="821606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F957B2E"/>
    <w:multiLevelType w:val="hybridMultilevel"/>
    <w:tmpl w:val="7D500722"/>
    <w:lvl w:ilvl="0" w:tplc="BCBACF8A">
      <w:start w:val="1"/>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19994839"/>
    <w:multiLevelType w:val="hybridMultilevel"/>
    <w:tmpl w:val="5908F3D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7D0985"/>
    <w:multiLevelType w:val="multilevel"/>
    <w:tmpl w:val="B27840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E4118D"/>
    <w:multiLevelType w:val="multilevel"/>
    <w:tmpl w:val="24D42A2C"/>
    <w:lvl w:ilvl="0">
      <w:start w:val="30"/>
      <w:numFmt w:val="decimal"/>
      <w:lvlText w:val="%1"/>
      <w:lvlJc w:val="left"/>
      <w:pPr>
        <w:ind w:left="1080" w:hanging="1080"/>
      </w:pPr>
      <w:rPr>
        <w:rFonts w:hint="default"/>
      </w:rPr>
    </w:lvl>
    <w:lvl w:ilvl="1">
      <w:start w:val="9"/>
      <w:numFmt w:val="decimalZero"/>
      <w:lvlText w:val="%1.%2"/>
      <w:lvlJc w:val="left"/>
      <w:pPr>
        <w:ind w:left="2580" w:hanging="1080"/>
      </w:pPr>
      <w:rPr>
        <w:rFonts w:hint="default"/>
      </w:rPr>
    </w:lvl>
    <w:lvl w:ilvl="2">
      <w:start w:val="2019"/>
      <w:numFmt w:val="decimal"/>
      <w:lvlText w:val="%1.%2.%3"/>
      <w:lvlJc w:val="left"/>
      <w:pPr>
        <w:ind w:left="4080" w:hanging="108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7" w15:restartNumberingAfterBreak="0">
    <w:nsid w:val="6518078B"/>
    <w:multiLevelType w:val="multilevel"/>
    <w:tmpl w:val="A466752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0"/>
  </w:num>
  <w:num w:numId="4">
    <w:abstractNumId w:val="2"/>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C8"/>
    <w:rsid w:val="000504E7"/>
    <w:rsid w:val="0007469E"/>
    <w:rsid w:val="00097BAB"/>
    <w:rsid w:val="00144BBC"/>
    <w:rsid w:val="002E4C84"/>
    <w:rsid w:val="003102F2"/>
    <w:rsid w:val="00353A47"/>
    <w:rsid w:val="003F4373"/>
    <w:rsid w:val="00427E11"/>
    <w:rsid w:val="00546ECE"/>
    <w:rsid w:val="00776B22"/>
    <w:rsid w:val="007E09E5"/>
    <w:rsid w:val="00864448"/>
    <w:rsid w:val="00896A0C"/>
    <w:rsid w:val="008D2EB7"/>
    <w:rsid w:val="009663D2"/>
    <w:rsid w:val="009B0082"/>
    <w:rsid w:val="009B49AA"/>
    <w:rsid w:val="00A0663F"/>
    <w:rsid w:val="00A72731"/>
    <w:rsid w:val="00AE5106"/>
    <w:rsid w:val="00AF12BC"/>
    <w:rsid w:val="00B95C76"/>
    <w:rsid w:val="00BD6C08"/>
    <w:rsid w:val="00BE60E2"/>
    <w:rsid w:val="00C92BF6"/>
    <w:rsid w:val="00D145FD"/>
    <w:rsid w:val="00D443B1"/>
    <w:rsid w:val="00D62534"/>
    <w:rsid w:val="00D95DEA"/>
    <w:rsid w:val="00DA05EA"/>
    <w:rsid w:val="00DA6A0D"/>
    <w:rsid w:val="00DE1F92"/>
    <w:rsid w:val="00E40D91"/>
    <w:rsid w:val="00E861C8"/>
    <w:rsid w:val="00F32050"/>
    <w:rsid w:val="00F86483"/>
    <w:rsid w:val="00FB6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1117"/>
  <w15:chartTrackingRefBased/>
  <w15:docId w15:val="{0DF765B8-1331-45BF-85A9-5A11DFD0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E60E2"/>
    <w:pPr>
      <w:widowControl w:val="0"/>
      <w:spacing w:after="0" w:line="240" w:lineRule="auto"/>
    </w:pPr>
    <w:rPr>
      <w:rFonts w:ascii="Courier New" w:eastAsia="Courier New" w:hAnsi="Courier New" w:cs="Courier New"/>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link w:val="Nagwek10"/>
    <w:rsid w:val="00BE60E2"/>
    <w:rPr>
      <w:rFonts w:ascii="Times New Roman" w:eastAsia="Times New Roman" w:hAnsi="Times New Roman" w:cs="Times New Roman"/>
      <w:b/>
      <w:bCs/>
      <w:sz w:val="25"/>
      <w:szCs w:val="25"/>
      <w:shd w:val="clear" w:color="auto" w:fill="FFFFFF"/>
    </w:rPr>
  </w:style>
  <w:style w:type="character" w:customStyle="1" w:styleId="Nagweklubstopka">
    <w:name w:val="Nagłówek lub stopka"/>
    <w:rsid w:val="00BE60E2"/>
    <w:rPr>
      <w:rFonts w:ascii="MS Gothic" w:eastAsia="MS Gothic" w:hAnsi="MS Gothic" w:cs="MS Gothic"/>
      <w:b w:val="0"/>
      <w:bCs w:val="0"/>
      <w:i w:val="0"/>
      <w:iCs w:val="0"/>
      <w:smallCaps w:val="0"/>
      <w:strike w:val="0"/>
      <w:color w:val="000000"/>
      <w:spacing w:val="0"/>
      <w:w w:val="100"/>
      <w:position w:val="0"/>
      <w:sz w:val="20"/>
      <w:szCs w:val="20"/>
      <w:u w:val="none"/>
    </w:rPr>
  </w:style>
  <w:style w:type="character" w:customStyle="1" w:styleId="Teksttreci">
    <w:name w:val="Tekst treści_"/>
    <w:link w:val="Teksttreci0"/>
    <w:rsid w:val="00BE60E2"/>
    <w:rPr>
      <w:rFonts w:ascii="Times New Roman" w:eastAsia="Times New Roman" w:hAnsi="Times New Roman" w:cs="Times New Roman"/>
      <w:sz w:val="21"/>
      <w:szCs w:val="21"/>
      <w:shd w:val="clear" w:color="auto" w:fill="FFFFFF"/>
    </w:rPr>
  </w:style>
  <w:style w:type="character" w:customStyle="1" w:styleId="TeksttreciKursywaOdstpy1pt">
    <w:name w:val="Tekst treści + Kursywa;Odstępy 1 pt"/>
    <w:rsid w:val="00BE60E2"/>
    <w:rPr>
      <w:rFonts w:ascii="Times New Roman" w:eastAsia="Times New Roman" w:hAnsi="Times New Roman" w:cs="Times New Roman"/>
      <w:b w:val="0"/>
      <w:bCs w:val="0"/>
      <w:i/>
      <w:iCs/>
      <w:smallCaps w:val="0"/>
      <w:strike w:val="0"/>
      <w:color w:val="000000"/>
      <w:spacing w:val="30"/>
      <w:w w:val="100"/>
      <w:position w:val="0"/>
      <w:sz w:val="21"/>
      <w:szCs w:val="21"/>
      <w:u w:val="none"/>
      <w:lang w:val="pl-PL"/>
    </w:rPr>
  </w:style>
  <w:style w:type="character" w:customStyle="1" w:styleId="TeksttreciKursywa">
    <w:name w:val="Tekst treści + Kursywa"/>
    <w:rsid w:val="00BE60E2"/>
    <w:rPr>
      <w:rFonts w:ascii="Times New Roman" w:eastAsia="Times New Roman" w:hAnsi="Times New Roman" w:cs="Times New Roman"/>
      <w:b w:val="0"/>
      <w:bCs w:val="0"/>
      <w:i/>
      <w:iCs/>
      <w:smallCaps w:val="0"/>
      <w:strike w:val="0"/>
      <w:color w:val="000000"/>
      <w:spacing w:val="0"/>
      <w:w w:val="100"/>
      <w:position w:val="0"/>
      <w:sz w:val="21"/>
      <w:szCs w:val="21"/>
      <w:u w:val="none"/>
      <w:lang w:val="pl-PL"/>
    </w:rPr>
  </w:style>
  <w:style w:type="paragraph" w:customStyle="1" w:styleId="Nagwek10">
    <w:name w:val="Nagłówek #1"/>
    <w:basedOn w:val="Normalny"/>
    <w:link w:val="Nagwek1"/>
    <w:rsid w:val="00BE60E2"/>
    <w:pPr>
      <w:shd w:val="clear" w:color="auto" w:fill="FFFFFF"/>
      <w:spacing w:after="600" w:line="322" w:lineRule="exact"/>
      <w:ind w:hanging="1320"/>
      <w:outlineLvl w:val="0"/>
    </w:pPr>
    <w:rPr>
      <w:rFonts w:ascii="Times New Roman" w:eastAsia="Times New Roman" w:hAnsi="Times New Roman" w:cs="Times New Roman"/>
      <w:b/>
      <w:bCs/>
      <w:color w:val="auto"/>
      <w:sz w:val="25"/>
      <w:szCs w:val="25"/>
      <w:lang w:eastAsia="en-US"/>
    </w:rPr>
  </w:style>
  <w:style w:type="paragraph" w:customStyle="1" w:styleId="Teksttreci0">
    <w:name w:val="Tekst treści"/>
    <w:basedOn w:val="Normalny"/>
    <w:link w:val="Teksttreci"/>
    <w:rsid w:val="00BE60E2"/>
    <w:pPr>
      <w:shd w:val="clear" w:color="auto" w:fill="FFFFFF"/>
      <w:spacing w:before="600" w:after="300" w:line="0" w:lineRule="atLeast"/>
      <w:ind w:hanging="360"/>
      <w:jc w:val="both"/>
    </w:pPr>
    <w:rPr>
      <w:rFonts w:ascii="Times New Roman" w:eastAsia="Times New Roman" w:hAnsi="Times New Roman" w:cs="Times New Roman"/>
      <w:color w:val="auto"/>
      <w:sz w:val="21"/>
      <w:szCs w:val="21"/>
      <w:lang w:eastAsia="en-US"/>
    </w:rPr>
  </w:style>
  <w:style w:type="paragraph" w:customStyle="1" w:styleId="tytulorz">
    <w:name w:val="tytulorz"/>
    <w:basedOn w:val="Normalny"/>
    <w:rsid w:val="00BE60E2"/>
    <w:pPr>
      <w:widowControl/>
      <w:spacing w:before="100" w:beforeAutospacing="1" w:after="100" w:afterAutospacing="1"/>
    </w:pPr>
    <w:rPr>
      <w:rFonts w:ascii="Times New Roman" w:eastAsia="Times New Roman" w:hAnsi="Times New Roman" w:cs="Times New Roman"/>
      <w:color w:val="auto"/>
    </w:rPr>
  </w:style>
  <w:style w:type="paragraph" w:styleId="NormalnyWeb">
    <w:name w:val="Normal (Web)"/>
    <w:basedOn w:val="Normalny"/>
    <w:uiPriority w:val="99"/>
    <w:semiHidden/>
    <w:unhideWhenUsed/>
    <w:rsid w:val="00BE60E2"/>
    <w:pPr>
      <w:widowControl/>
      <w:spacing w:before="100" w:beforeAutospacing="1" w:after="100" w:afterAutospacing="1"/>
    </w:pPr>
    <w:rPr>
      <w:rFonts w:ascii="Times New Roman" w:eastAsia="Times New Roman" w:hAnsi="Times New Roman" w:cs="Times New Roman"/>
      <w:color w:val="auto"/>
    </w:rPr>
  </w:style>
  <w:style w:type="paragraph" w:styleId="Akapitzlist">
    <w:name w:val="List Paragraph"/>
    <w:basedOn w:val="Normalny"/>
    <w:uiPriority w:val="34"/>
    <w:qFormat/>
    <w:rsid w:val="00BE60E2"/>
    <w:pPr>
      <w:ind w:left="720"/>
      <w:contextualSpacing/>
    </w:pPr>
  </w:style>
  <w:style w:type="paragraph" w:styleId="Stopka">
    <w:name w:val="footer"/>
    <w:basedOn w:val="Normalny"/>
    <w:link w:val="StopkaZnak"/>
    <w:uiPriority w:val="99"/>
    <w:unhideWhenUsed/>
    <w:rsid w:val="00BE60E2"/>
    <w:pPr>
      <w:tabs>
        <w:tab w:val="center" w:pos="4536"/>
        <w:tab w:val="right" w:pos="9072"/>
      </w:tabs>
    </w:pPr>
  </w:style>
  <w:style w:type="character" w:customStyle="1" w:styleId="StopkaZnak">
    <w:name w:val="Stopka Znak"/>
    <w:basedOn w:val="Domylnaczcionkaakapitu"/>
    <w:link w:val="Stopka"/>
    <w:uiPriority w:val="99"/>
    <w:rsid w:val="00BE60E2"/>
    <w:rPr>
      <w:rFonts w:ascii="Courier New" w:eastAsia="Courier New" w:hAnsi="Courier New" w:cs="Courier New"/>
      <w:color w:val="000000"/>
      <w:sz w:val="24"/>
      <w:szCs w:val="24"/>
      <w:lang w:eastAsia="pl-PL"/>
    </w:rPr>
  </w:style>
  <w:style w:type="paragraph" w:customStyle="1" w:styleId="paragraph">
    <w:name w:val="paragraph"/>
    <w:basedOn w:val="Normalny"/>
    <w:rsid w:val="00BE60E2"/>
    <w:pPr>
      <w:widowControl/>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Domylnaczcionkaakapitu"/>
    <w:rsid w:val="00BE60E2"/>
  </w:style>
  <w:style w:type="character" w:customStyle="1" w:styleId="eop">
    <w:name w:val="eop"/>
    <w:basedOn w:val="Domylnaczcionkaakapitu"/>
    <w:rsid w:val="00BE6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46F2D-FE2B-4C7B-A93B-6D9D740C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2562</Words>
  <Characters>15377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31</cp:revision>
  <dcterms:created xsi:type="dcterms:W3CDTF">2019-08-23T20:02:00Z</dcterms:created>
  <dcterms:modified xsi:type="dcterms:W3CDTF">2021-09-21T20:24:00Z</dcterms:modified>
</cp:coreProperties>
</file>