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0A38" w:rsidRDefault="009B0A38" w:rsidP="009B0A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Ćwiczenia  z zakresu prawa pracy </w:t>
      </w:r>
      <w:r w:rsidRPr="000E0A77">
        <w:rPr>
          <w:b/>
          <w:bCs/>
          <w:sz w:val="28"/>
          <w:szCs w:val="28"/>
        </w:rPr>
        <w:t>dla aplikantów radcowskich I roku -</w:t>
      </w:r>
      <w:r>
        <w:rPr>
          <w:b/>
          <w:bCs/>
          <w:sz w:val="28"/>
          <w:szCs w:val="28"/>
        </w:rPr>
        <w:t xml:space="preserve">  B</w:t>
      </w:r>
      <w:r w:rsidRPr="000E0A77">
        <w:rPr>
          <w:b/>
          <w:bCs/>
          <w:sz w:val="28"/>
          <w:szCs w:val="28"/>
        </w:rPr>
        <w:t xml:space="preserve">lok </w:t>
      </w:r>
      <w:r>
        <w:rPr>
          <w:b/>
          <w:bCs/>
          <w:sz w:val="28"/>
          <w:szCs w:val="28"/>
        </w:rPr>
        <w:t>III (wykładowca – SSA Ewelina Kocurek-Grabowska)</w:t>
      </w:r>
    </w:p>
    <w:p w:rsidR="009B0A38" w:rsidRDefault="009B0A38" w:rsidP="009B0A38">
      <w:pPr>
        <w:ind w:firstLine="720"/>
        <w:jc w:val="center"/>
        <w:rPr>
          <w:b/>
          <w:bCs/>
          <w:sz w:val="28"/>
          <w:szCs w:val="28"/>
        </w:rPr>
      </w:pPr>
    </w:p>
    <w:p w:rsidR="009B0A38" w:rsidRDefault="009B0A38" w:rsidP="009B0A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15.09.2020 r. – grupa A</w:t>
      </w:r>
    </w:p>
    <w:p w:rsidR="009B0A38" w:rsidRDefault="009B0A38" w:rsidP="009B0A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22.09.2020 r. – grupa B</w:t>
      </w:r>
    </w:p>
    <w:p w:rsidR="009B0A38" w:rsidRDefault="009B0A38" w:rsidP="009B0A3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13.10.2020 r. – grupa C</w:t>
      </w:r>
    </w:p>
    <w:p w:rsidR="009B0A38" w:rsidRPr="00002D22" w:rsidRDefault="009B0A38" w:rsidP="009B0A38">
      <w:pPr>
        <w:rPr>
          <w:rFonts w:ascii="Times New Roman" w:hAnsi="Times New Roman" w:cs="Times New Roman"/>
          <w:sz w:val="28"/>
          <w:szCs w:val="28"/>
        </w:rPr>
      </w:pPr>
      <w:r w:rsidRPr="00002D22">
        <w:rPr>
          <w:rFonts w:ascii="Times New Roman" w:hAnsi="Times New Roman" w:cs="Times New Roman"/>
          <w:b/>
          <w:sz w:val="28"/>
          <w:szCs w:val="28"/>
        </w:rPr>
        <w:t>Temat zajęć</w:t>
      </w:r>
      <w:r w:rsidRPr="00002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0A38" w:rsidRPr="00002D22" w:rsidRDefault="009B0A38" w:rsidP="009B0A38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 w:rsidRPr="00002D22">
        <w:rPr>
          <w:b/>
          <w:bCs/>
          <w:sz w:val="28"/>
          <w:szCs w:val="28"/>
        </w:rPr>
        <w:t xml:space="preserve">Granice podporządkowania pracowniczego (art. 100 </w:t>
      </w:r>
      <w:r w:rsidRPr="00002D22">
        <w:rPr>
          <w:b/>
          <w:sz w:val="28"/>
          <w:szCs w:val="28"/>
        </w:rPr>
        <w:t xml:space="preserve"> §  1 </w:t>
      </w:r>
      <w:proofErr w:type="spellStart"/>
      <w:r w:rsidRPr="00002D22">
        <w:rPr>
          <w:b/>
          <w:bCs/>
          <w:sz w:val="28"/>
          <w:szCs w:val="28"/>
        </w:rPr>
        <w:t>k.p</w:t>
      </w:r>
      <w:proofErr w:type="spellEnd"/>
      <w:r w:rsidRPr="00002D22">
        <w:rPr>
          <w:b/>
          <w:bCs/>
          <w:sz w:val="28"/>
          <w:szCs w:val="28"/>
        </w:rPr>
        <w:t>.)</w:t>
      </w:r>
    </w:p>
    <w:p w:rsidR="009B0A38" w:rsidRPr="00002D22" w:rsidRDefault="009B0A38" w:rsidP="009B0A38">
      <w:pPr>
        <w:pStyle w:val="Akapitzlist"/>
        <w:ind w:left="1080"/>
        <w:rPr>
          <w:b/>
          <w:bCs/>
          <w:sz w:val="28"/>
          <w:szCs w:val="28"/>
        </w:rPr>
      </w:pPr>
    </w:p>
    <w:p w:rsidR="009B0A38" w:rsidRPr="00002D22" w:rsidRDefault="009B0A38" w:rsidP="009B0A38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02D22">
        <w:rPr>
          <w:b/>
          <w:bCs/>
          <w:sz w:val="28"/>
          <w:szCs w:val="28"/>
        </w:rPr>
        <w:t xml:space="preserve">Odpowiedzialność porządkowa pracowników (art. 108 – 113 </w:t>
      </w:r>
      <w:proofErr w:type="spellStart"/>
      <w:r w:rsidRPr="00002D22">
        <w:rPr>
          <w:b/>
          <w:bCs/>
          <w:sz w:val="28"/>
          <w:szCs w:val="28"/>
        </w:rPr>
        <w:t>k.p</w:t>
      </w:r>
      <w:proofErr w:type="spellEnd"/>
      <w:r w:rsidRPr="00002D22">
        <w:rPr>
          <w:b/>
          <w:bCs/>
          <w:sz w:val="28"/>
          <w:szCs w:val="28"/>
        </w:rPr>
        <w:t>.)</w:t>
      </w:r>
    </w:p>
    <w:p w:rsidR="009B0A38" w:rsidRPr="00002D22" w:rsidRDefault="009B0A38" w:rsidP="009B0A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A38" w:rsidRPr="00002D22" w:rsidRDefault="009B0A38" w:rsidP="009B0A38">
      <w:pPr>
        <w:pStyle w:val="Akapitzlist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002D22">
        <w:rPr>
          <w:b/>
          <w:bCs/>
          <w:sz w:val="28"/>
          <w:szCs w:val="28"/>
        </w:rPr>
        <w:t xml:space="preserve">Odpowiedzialność materialna pracowników (art. 114 - 122 </w:t>
      </w:r>
      <w:proofErr w:type="spellStart"/>
      <w:r w:rsidRPr="00002D22">
        <w:rPr>
          <w:b/>
          <w:bCs/>
          <w:sz w:val="28"/>
          <w:szCs w:val="28"/>
        </w:rPr>
        <w:t>k.p</w:t>
      </w:r>
      <w:proofErr w:type="spellEnd"/>
      <w:r w:rsidRPr="00002D22">
        <w:rPr>
          <w:b/>
          <w:bCs/>
          <w:sz w:val="28"/>
          <w:szCs w:val="28"/>
        </w:rPr>
        <w:t>.)</w:t>
      </w:r>
    </w:p>
    <w:p w:rsidR="009B0A38" w:rsidRPr="00002D22" w:rsidRDefault="009B0A38" w:rsidP="009B0A38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B0A38" w:rsidRPr="00002D22" w:rsidRDefault="009B0A38" w:rsidP="009B0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D22">
        <w:rPr>
          <w:rFonts w:ascii="Times New Roman" w:hAnsi="Times New Roman" w:cs="Times New Roman"/>
          <w:b/>
          <w:bCs/>
          <w:sz w:val="28"/>
          <w:szCs w:val="28"/>
        </w:rPr>
        <w:t xml:space="preserve">Odpowiedzialność za mienie powierzone (art. 124 </w:t>
      </w:r>
      <w:proofErr w:type="spellStart"/>
      <w:r w:rsidRPr="00002D22">
        <w:rPr>
          <w:rFonts w:ascii="Times New Roman" w:hAnsi="Times New Roman" w:cs="Times New Roman"/>
          <w:b/>
          <w:bCs/>
          <w:sz w:val="28"/>
          <w:szCs w:val="28"/>
        </w:rPr>
        <w:t>k.p</w:t>
      </w:r>
      <w:proofErr w:type="spellEnd"/>
      <w:r w:rsidRPr="00002D22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  <w:r w:rsidRPr="00002D22">
        <w:rPr>
          <w:rFonts w:ascii="Times New Roman" w:hAnsi="Times New Roman" w:cs="Times New Roman"/>
          <w:sz w:val="28"/>
          <w:szCs w:val="28"/>
        </w:rPr>
        <w:t xml:space="preserve">Proszę rozwiązać poniższe kazusy  </w:t>
      </w: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  <w:r w:rsidRPr="00F24CD3">
        <w:rPr>
          <w:rFonts w:ascii="Times New Roman" w:hAnsi="Times New Roman" w:cs="Times New Roman"/>
          <w:b/>
          <w:sz w:val="28"/>
          <w:szCs w:val="28"/>
        </w:rPr>
        <w:t>1)</w:t>
      </w:r>
      <w:r w:rsidRPr="00002D22">
        <w:rPr>
          <w:rFonts w:ascii="Times New Roman" w:hAnsi="Times New Roman" w:cs="Times New Roman"/>
          <w:sz w:val="28"/>
          <w:szCs w:val="28"/>
        </w:rPr>
        <w:t xml:space="preserve"> Właściciel apteki zwrócił się do kierownika apteki Zenona B., aby udał się na posterunek policji w celu zidentyfikowania przedmiotów skradzionych z apteki poprzedniego dnia. Zenon B. odmówił wykonania polecenia, twierdząc, że „tego rodzaju wizyty nie należą do jego obowiązków”.</w:t>
      </w:r>
    </w:p>
    <w:p w:rsidR="009B0A38" w:rsidRPr="00002D22" w:rsidRDefault="009B0A38" w:rsidP="009B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38" w:rsidRPr="00D37995" w:rsidRDefault="009B0A38" w:rsidP="009B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995">
        <w:rPr>
          <w:rFonts w:ascii="Times New Roman" w:hAnsi="Times New Roman" w:cs="Times New Roman"/>
          <w:b/>
          <w:sz w:val="28"/>
          <w:szCs w:val="28"/>
        </w:rPr>
        <w:t>Proszę odpowiedzieć:</w:t>
      </w:r>
    </w:p>
    <w:p w:rsidR="009B0A38" w:rsidRPr="00002D22" w:rsidRDefault="009B0A38" w:rsidP="009B0A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A38" w:rsidRPr="00002D22" w:rsidRDefault="009B0A38" w:rsidP="009B0A3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2D22">
        <w:rPr>
          <w:b/>
          <w:sz w:val="28"/>
          <w:szCs w:val="28"/>
        </w:rPr>
        <w:t>Czy Zenon B. miał prawo odmówić wykonania polecenia?</w:t>
      </w:r>
    </w:p>
    <w:p w:rsidR="009B0A38" w:rsidRPr="00002D22" w:rsidRDefault="009B0A38" w:rsidP="009B0A38">
      <w:pPr>
        <w:pStyle w:val="Akapitzlist"/>
        <w:jc w:val="both"/>
        <w:rPr>
          <w:b/>
          <w:sz w:val="28"/>
          <w:szCs w:val="28"/>
        </w:rPr>
      </w:pPr>
    </w:p>
    <w:p w:rsidR="009B0A38" w:rsidRPr="00002D22" w:rsidRDefault="009B0A38" w:rsidP="009B0A38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2D22">
        <w:rPr>
          <w:b/>
          <w:sz w:val="28"/>
          <w:szCs w:val="28"/>
        </w:rPr>
        <w:t>Jakie działania może podjąć wobec Zenona B. jego pracodawca?</w:t>
      </w:r>
    </w:p>
    <w:p w:rsidR="009B0A38" w:rsidRPr="00002D22" w:rsidRDefault="009B0A38" w:rsidP="009B0A38">
      <w:pPr>
        <w:pStyle w:val="Akapitzlist"/>
        <w:rPr>
          <w:b/>
          <w:sz w:val="28"/>
          <w:szCs w:val="28"/>
        </w:rPr>
      </w:pPr>
    </w:p>
    <w:p w:rsidR="009B0A38" w:rsidRPr="00002D22" w:rsidRDefault="009B0A38" w:rsidP="009B0A38">
      <w:pPr>
        <w:pStyle w:val="Akapitzlist"/>
        <w:jc w:val="both"/>
        <w:rPr>
          <w:sz w:val="28"/>
          <w:szCs w:val="28"/>
        </w:rPr>
      </w:pPr>
    </w:p>
    <w:p w:rsidR="009B0A38" w:rsidRPr="00002D22" w:rsidRDefault="009B0A38" w:rsidP="009B0A38">
      <w:pPr>
        <w:pStyle w:val="Akapitzlist"/>
        <w:jc w:val="both"/>
        <w:rPr>
          <w:sz w:val="28"/>
          <w:szCs w:val="28"/>
        </w:rPr>
      </w:pPr>
    </w:p>
    <w:p w:rsidR="009B0A38" w:rsidRPr="00002D22" w:rsidRDefault="009B0A38" w:rsidP="009B0A38">
      <w:pPr>
        <w:pStyle w:val="Akapitzlist"/>
        <w:jc w:val="both"/>
        <w:rPr>
          <w:sz w:val="28"/>
          <w:szCs w:val="28"/>
        </w:rPr>
      </w:pPr>
    </w:p>
    <w:p w:rsidR="009B0A38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E0D17">
        <w:rPr>
          <w:rFonts w:ascii="Times New Roman" w:hAnsi="Times New Roman" w:cs="Times New Roman"/>
          <w:b/>
          <w:sz w:val="28"/>
          <w:szCs w:val="28"/>
          <w:lang w:eastAsia="pl-PL"/>
        </w:rPr>
        <w:t>2)</w:t>
      </w:r>
      <w:r w:rsidRPr="00002D22">
        <w:rPr>
          <w:rFonts w:ascii="Times New Roman" w:hAnsi="Times New Roman" w:cs="Times New Roman"/>
          <w:sz w:val="28"/>
          <w:szCs w:val="28"/>
          <w:lang w:eastAsia="pl-PL"/>
        </w:rPr>
        <w:t xml:space="preserve"> Pracownik miał zaplanowane 3-dniowe badania lekarskie połączone z hospitalizacją. Nie stawił się w związku z tym do pracy. Następnego dnia po powrocie ze szpitala przedstawił pracodawcy zaświadczenie lekarskie potwierdzające pobyt w szpitalu. Pracodawca w przewidzianym przepisami kodeksu pracy trybie ukarał pracownika karą pieniężną. Pracownik wniósł sprzeciw.</w:t>
      </w:r>
    </w:p>
    <w:p w:rsidR="009B0A38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CD611E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Proszę wydać opinię prawną i wskazać, c</w:t>
      </w:r>
      <w:r w:rsidRPr="00002D22">
        <w:rPr>
          <w:rFonts w:ascii="Times New Roman" w:hAnsi="Times New Roman" w:cs="Times New Roman"/>
          <w:b/>
          <w:sz w:val="28"/>
          <w:szCs w:val="28"/>
          <w:lang w:eastAsia="pl-PL"/>
        </w:rPr>
        <w:t>zy nałożenie na pracownika kary porządkowej było zgodne z prawem?</w:t>
      </w: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E0D17">
        <w:rPr>
          <w:rFonts w:ascii="Times New Roman" w:hAnsi="Times New Roman" w:cs="Times New Roman"/>
          <w:b/>
          <w:sz w:val="28"/>
          <w:szCs w:val="28"/>
          <w:lang w:eastAsia="pl-PL"/>
        </w:rPr>
        <w:t>3)</w:t>
      </w:r>
      <w:r w:rsidRPr="00002D22">
        <w:rPr>
          <w:rFonts w:ascii="Times New Roman" w:hAnsi="Times New Roman" w:cs="Times New Roman"/>
          <w:sz w:val="28"/>
          <w:szCs w:val="28"/>
          <w:lang w:eastAsia="pl-PL"/>
        </w:rPr>
        <w:t xml:space="preserve"> Pracodawca mając zamiar wymierzenia pracownikowi kary porządkowej dwukrotnie proponował spotkanie celem wysłuchania pracownika. Pracownik odmówił. Pracodawca nałożył na pracownika karę ostatecznie bez wysłuchania go.</w:t>
      </w: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Proszę wyjaśnić w formie opinii prawnej c</w:t>
      </w:r>
      <w:r w:rsidRPr="00002D22">
        <w:rPr>
          <w:rFonts w:ascii="Times New Roman" w:hAnsi="Times New Roman" w:cs="Times New Roman"/>
          <w:b/>
          <w:sz w:val="28"/>
          <w:szCs w:val="28"/>
          <w:lang w:eastAsia="pl-PL"/>
        </w:rPr>
        <w:t>zy nałożenie kary porządkowej nastąpiło w prawidłowym trybie?</w:t>
      </w:r>
    </w:p>
    <w:p w:rsidR="009B0A38" w:rsidRPr="00002D22" w:rsidRDefault="009B0A38" w:rsidP="009B0A3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B0A38" w:rsidRPr="00002D22" w:rsidRDefault="009B0A38" w:rsidP="009B0A38">
      <w:pPr>
        <w:spacing w:before="100" w:beforeAutospacing="1" w:after="100" w:afterAutospacing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D1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D22">
        <w:rPr>
          <w:rFonts w:ascii="Times New Roman" w:hAnsi="Times New Roman" w:cs="Times New Roman"/>
          <w:sz w:val="28"/>
          <w:szCs w:val="28"/>
        </w:rPr>
        <w:t>Jacek N. Jest zatrudniony w spółce X. na podstawie umowy o pracę jako montażysta okien. W dniu 5 października 2018 r. Jacek N. dokonał na polecenie pracodawcy montażu 6 okien w szklarni należącej do Józefa K. Na skutek niewłaściwego montażu okien spowodowanego stanem nietrzeźwości Jacka N. w tym dniu, co spowodowało użycie niewłaściwego spoiwa przy montażu okien, w czasie zimy doszło do rozszczelnienia zamontowanych okien, skutkiem czego wymarzły sadzonki kwiatów. W wyniku tego Józef K. poniósł szkodę w wysokości 10 000 zł. W dniu 2 maja 2019 r. Jacek N. na polecenie pracodawcy wykonywał regulację okien w mieszkaniu Pawła G. Podczas regulacji okien uszkodził on parapet, a szkoda z tego tytułu wyniosła 300 zł. Dodatkowo Jacek N. został poproszony przez Pawła G. o zamontowanie mu baterii łazienkowej za dodatkową opłatą na jego rzecz. Na skutek złego montażu baterii łazienkowej doszło do zalania łazienki Pawła G. i łazienki sąsiada Eryka N. a szkody w wyniku zalania łazienek wyniosły po 2000 zł. </w:t>
      </w:r>
    </w:p>
    <w:p w:rsidR="009B0A38" w:rsidRPr="00002D22" w:rsidRDefault="009B0A38" w:rsidP="009B0A38">
      <w:pPr>
        <w:pStyle w:val="Akapitzlist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</w:p>
    <w:p w:rsidR="009B0A38" w:rsidRPr="002B5443" w:rsidRDefault="009B0A38" w:rsidP="009B0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443">
        <w:rPr>
          <w:rFonts w:ascii="Times New Roman" w:hAnsi="Times New Roman" w:cs="Times New Roman"/>
          <w:b/>
          <w:sz w:val="28"/>
          <w:szCs w:val="28"/>
        </w:rPr>
        <w:t>Proszę sporządzić opinię prawną i wyjaśnić :</w:t>
      </w:r>
    </w:p>
    <w:p w:rsidR="009B0A38" w:rsidRPr="00002D22" w:rsidRDefault="009B0A38" w:rsidP="009B0A38">
      <w:pPr>
        <w:pStyle w:val="Akapitzlist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002D22">
        <w:rPr>
          <w:sz w:val="28"/>
          <w:szCs w:val="28"/>
        </w:rPr>
        <w:lastRenderedPageBreak/>
        <w:t> </w:t>
      </w:r>
    </w:p>
    <w:p w:rsidR="009B0A38" w:rsidRPr="00002D22" w:rsidRDefault="009B0A38" w:rsidP="009B0A3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Pr="00002D22">
        <w:rPr>
          <w:b/>
          <w:bCs/>
          <w:sz w:val="28"/>
          <w:szCs w:val="28"/>
        </w:rPr>
        <w:t>to powinien naprawić szkodę Józefowi K., Pawłowi G. i Erykowi N.? </w:t>
      </w:r>
    </w:p>
    <w:p w:rsidR="009B0A38" w:rsidRPr="00002D22" w:rsidRDefault="009B0A38" w:rsidP="009B0A38">
      <w:pPr>
        <w:pStyle w:val="Akapitzlist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002D22">
        <w:rPr>
          <w:sz w:val="28"/>
          <w:szCs w:val="28"/>
        </w:rPr>
        <w:t> </w:t>
      </w:r>
    </w:p>
    <w:p w:rsidR="009B0A38" w:rsidRDefault="009B0A38" w:rsidP="009B0A3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002D22">
        <w:rPr>
          <w:b/>
          <w:bCs/>
          <w:sz w:val="28"/>
          <w:szCs w:val="28"/>
        </w:rPr>
        <w:t>zy Jacek N. poniesie odpowiedzialność materialną, a jeżeli tak, to w jakim zakresie?</w:t>
      </w:r>
      <w:r w:rsidRPr="00002D22">
        <w:rPr>
          <w:sz w:val="28"/>
          <w:szCs w:val="28"/>
        </w:rPr>
        <w:t> </w:t>
      </w:r>
    </w:p>
    <w:p w:rsidR="009B0A38" w:rsidRPr="00113616" w:rsidRDefault="009B0A38" w:rsidP="009B0A38">
      <w:pPr>
        <w:pStyle w:val="Akapitzlist"/>
        <w:rPr>
          <w:sz w:val="28"/>
          <w:szCs w:val="28"/>
        </w:rPr>
      </w:pPr>
    </w:p>
    <w:p w:rsidR="009B0A38" w:rsidRDefault="009B0A38" w:rsidP="009B0A38">
      <w:pPr>
        <w:pStyle w:val="Akapitzlist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</w:p>
    <w:p w:rsidR="009B0A38" w:rsidRPr="002B5443" w:rsidRDefault="009B0A38" w:rsidP="009B0A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2B54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  <w:r w:rsidRPr="002B54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B54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B5443">
        <w:rPr>
          <w:rFonts w:ascii="Times New Roman" w:eastAsia="Times New Roman" w:hAnsi="Times New Roman" w:cs="Times New Roman"/>
          <w:sz w:val="28"/>
          <w:szCs w:val="28"/>
          <w:lang w:eastAsia="pl-PL"/>
        </w:rPr>
        <w:t>Jacek N. jest zatrudniony w spółce X. od 1 lutego 2019 r. na podstawie umowy o pracę na czas nieokreślony jako pracownik ochrony, mając w zakresie swoich obowiązków między innymi również ochronę przed kradzieżą samochodów spółki zaparkowanych na terenie zakładowego parkingu. Jego wynagrodzenie miesięczne wynosi 3 000 zł. W dniu 31 grudnia 2018 r. chciał on uniemożliwić złodziejowi, dokonanie z terenu tego parkingu kradzieży nowego samochodu ciężarowego o wartości 400 000 zł i zastawił przejazd przez bramę wyjazdową samochodem osobowym spółki X. o wartości 21 000 zł. Pomimo tego złodziej staranował przejazd skradzionym samochodem ciężarowym, niszcząc całkowicie samochód osobowy. Sprawcy kradzieży samochodu ciężarowego nie ustalono. Spółka X.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wniesionym pozwem </w:t>
      </w:r>
      <w:r w:rsidRPr="002B54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domaga się od Jacka N. naprawienia szkody na skutek całkowitego zniszczenia samochodu osobowego, przy czym wartość odszkodowania ograniczyła do wysokości jego 3 miesięcznego wynagrodzenia, czyli do kwoty 9 000 zł.  </w:t>
      </w:r>
    </w:p>
    <w:p w:rsidR="009B0A38" w:rsidRPr="002B5443" w:rsidRDefault="009B0A38" w:rsidP="009B0A3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B54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Proszę sporządzić projekt odpowiedzi na pozew </w:t>
      </w:r>
    </w:p>
    <w:p w:rsidR="009B0A38" w:rsidRPr="00002D22" w:rsidRDefault="009B0A38" w:rsidP="009B0A38">
      <w:pPr>
        <w:pStyle w:val="Akapitzlist"/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</w:p>
    <w:p w:rsidR="009B0A38" w:rsidRDefault="009B0A38" w:rsidP="009B0A38"/>
    <w:p w:rsidR="002036CD" w:rsidRDefault="002036CD"/>
    <w:sectPr w:rsidR="0020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5696"/>
    <w:multiLevelType w:val="hybridMultilevel"/>
    <w:tmpl w:val="93C454E4"/>
    <w:lvl w:ilvl="0" w:tplc="6D2477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06C2F"/>
    <w:multiLevelType w:val="hybridMultilevel"/>
    <w:tmpl w:val="D1C4EEC4"/>
    <w:lvl w:ilvl="0" w:tplc="5F220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A23FD"/>
    <w:multiLevelType w:val="hybridMultilevel"/>
    <w:tmpl w:val="EDC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28"/>
    <w:rsid w:val="002036CD"/>
    <w:rsid w:val="00722C38"/>
    <w:rsid w:val="00892928"/>
    <w:rsid w:val="009B0A38"/>
    <w:rsid w:val="00D3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79E7-66E1-4074-890C-C3C8C5CD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A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Ewelina Chwastecka</cp:lastModifiedBy>
  <cp:revision>2</cp:revision>
  <dcterms:created xsi:type="dcterms:W3CDTF">2020-09-14T12:28:00Z</dcterms:created>
  <dcterms:modified xsi:type="dcterms:W3CDTF">2020-09-14T12:28:00Z</dcterms:modified>
</cp:coreProperties>
</file>