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269B" w14:textId="77777777" w:rsidR="00510E2C" w:rsidRDefault="00510E2C" w:rsidP="00510E2C">
      <w:pPr>
        <w:pStyle w:val="Nagwek1"/>
      </w:pPr>
      <w:bookmarkStart w:id="0" w:name="_GoBack"/>
      <w:bookmarkEnd w:id="0"/>
      <w:r>
        <w:t>Test wiedzy dla aplikantów I roku  do wykładu z 14.07.2020 r.</w:t>
      </w:r>
    </w:p>
    <w:p w14:paraId="7CE96FE4" w14:textId="0C808758" w:rsidR="00510E2C" w:rsidRDefault="00510E2C" w:rsidP="00510E2C">
      <w:pPr>
        <w:pStyle w:val="Nagwek1"/>
      </w:pPr>
      <w:r>
        <w:t xml:space="preserve">(temat 1 – wykładowca: SSA w stanie spoczynku Jolanta Pietrzak) </w:t>
      </w:r>
    </w:p>
    <w:p w14:paraId="4A437B31" w14:textId="77777777" w:rsidR="001C523F" w:rsidRPr="001C523F" w:rsidRDefault="001C523F" w:rsidP="001C523F"/>
    <w:p w14:paraId="02BD4817" w14:textId="0D0FF18D" w:rsidR="004C77BB" w:rsidRDefault="004C77BB" w:rsidP="004C77B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Wskaż</w:t>
      </w:r>
      <w:r w:rsidRPr="0087501E">
        <w:rPr>
          <w:rFonts w:ascii="Times New Roman" w:hAnsi="Times New Roman"/>
          <w:b/>
          <w:sz w:val="24"/>
          <w:szCs w:val="24"/>
          <w:u w:val="single"/>
        </w:rPr>
        <w:t xml:space="preserve"> właściwą odpowiedź</w:t>
      </w:r>
      <w:r w:rsidRPr="0087501E">
        <w:rPr>
          <w:rFonts w:ascii="Times New Roman" w:hAnsi="Times New Roman"/>
          <w:b/>
          <w:sz w:val="24"/>
          <w:szCs w:val="24"/>
        </w:rPr>
        <w:t>:</w:t>
      </w:r>
    </w:p>
    <w:p w14:paraId="4DAC03B8" w14:textId="77777777" w:rsidR="00D444F3" w:rsidRDefault="00775CAA" w:rsidP="00775CAA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Przepis art.22</w:t>
      </w:r>
      <w:r w:rsidR="00753A53">
        <w:rPr>
          <w:rFonts w:ascii="Times New Roman" w:hAnsi="Times New Roman"/>
          <w:b/>
          <w:sz w:val="24"/>
          <w:szCs w:val="24"/>
        </w:rPr>
        <w:t>§1</w:t>
      </w:r>
      <w:r w:rsidR="00753A53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proofErr w:type="spellStart"/>
      <w:r w:rsidR="00753A53">
        <w:rPr>
          <w:rFonts w:ascii="Times New Roman" w:hAnsi="Times New Roman"/>
          <w:b/>
          <w:sz w:val="24"/>
          <w:szCs w:val="24"/>
        </w:rPr>
        <w:t>k.p</w:t>
      </w:r>
      <w:proofErr w:type="spellEnd"/>
      <w:r w:rsidR="00753A53">
        <w:rPr>
          <w:rFonts w:ascii="Times New Roman" w:hAnsi="Times New Roman"/>
          <w:b/>
          <w:sz w:val="24"/>
          <w:szCs w:val="24"/>
        </w:rPr>
        <w:t xml:space="preserve">. </w:t>
      </w:r>
      <w:r w:rsidR="00D444F3">
        <w:rPr>
          <w:rFonts w:ascii="Times New Roman" w:hAnsi="Times New Roman"/>
          <w:b/>
          <w:sz w:val="24"/>
          <w:szCs w:val="24"/>
        </w:rPr>
        <w:t>:</w:t>
      </w:r>
    </w:p>
    <w:p w14:paraId="71C84B2F" w14:textId="76A5C802" w:rsidR="004C77BB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r w:rsidRPr="00D444F3">
        <w:rPr>
          <w:rFonts w:ascii="Times New Roman" w:hAnsi="Times New Roman"/>
          <w:b/>
          <w:sz w:val="24"/>
          <w:szCs w:val="24"/>
        </w:rPr>
        <w:t>wprowadza domniemanie istnienia stosunku pracy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50F6E664" w14:textId="65E84DB0" w:rsidR="00D444F3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b/nie wprowadza domniemania istnienia stosunku pracy.</w:t>
      </w:r>
    </w:p>
    <w:p w14:paraId="1BF93913" w14:textId="1BB281B8" w:rsidR="00D444F3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</w:t>
      </w:r>
    </w:p>
    <w:p w14:paraId="2CB8899E" w14:textId="5EC2E729" w:rsidR="00D444F3" w:rsidRDefault="00D444F3" w:rsidP="00D444F3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Brak których cech z niżej wymienionych wyłącza uznanie, że praca jest świadczona w ramach stosunku pracy?</w:t>
      </w:r>
    </w:p>
    <w:p w14:paraId="4359780A" w14:textId="064B7F9E" w:rsidR="00D444F3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podporządkowania,</w:t>
      </w:r>
    </w:p>
    <w:p w14:paraId="196B7EB5" w14:textId="16721C5F" w:rsidR="00D444F3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odpłatności,</w:t>
      </w:r>
    </w:p>
    <w:p w14:paraId="32B713BF" w14:textId="746CD625" w:rsidR="00D444F3" w:rsidRDefault="00D444F3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osobistego świadczenia</w:t>
      </w:r>
      <w:r w:rsidR="001C523F">
        <w:rPr>
          <w:rFonts w:ascii="Times New Roman" w:hAnsi="Times New Roman"/>
          <w:b/>
          <w:sz w:val="24"/>
          <w:szCs w:val="24"/>
        </w:rPr>
        <w:t>,</w:t>
      </w:r>
    </w:p>
    <w:p w14:paraId="0E6035DE" w14:textId="146C8BBD" w:rsidR="001C523F" w:rsidRDefault="001C523F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wszystkich wymienionych.</w:t>
      </w:r>
    </w:p>
    <w:p w14:paraId="233986DD" w14:textId="24101BB3" w:rsidR="001C523F" w:rsidRDefault="001C523F" w:rsidP="00D444F3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……..</w:t>
      </w:r>
    </w:p>
    <w:p w14:paraId="1F821F44" w14:textId="6D30B142" w:rsidR="001C523F" w:rsidRDefault="001C523F" w:rsidP="001C523F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Kiedy powołanie kreuje powstanie stosunku pracy?</w:t>
      </w:r>
    </w:p>
    <w:p w14:paraId="715D637B" w14:textId="6544DC45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zawsze,</w:t>
      </w:r>
    </w:p>
    <w:p w14:paraId="1DC3321D" w14:textId="312A7992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jeśli  z tego aktu wynika obowiązek świadczenia pracy.</w:t>
      </w:r>
    </w:p>
    <w:p w14:paraId="4586985A" w14:textId="19D9E79C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</w:t>
      </w:r>
    </w:p>
    <w:p w14:paraId="57971939" w14:textId="3E5A2C44" w:rsidR="001C523F" w:rsidRDefault="001C523F" w:rsidP="001C523F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Czy zatrudnienie socjalne ma charakter zatrudnienia w ramach stosunku pracy?</w:t>
      </w:r>
    </w:p>
    <w:p w14:paraId="246112AF" w14:textId="6B4BCF1F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tak, </w:t>
      </w:r>
    </w:p>
    <w:p w14:paraId="5655BFA9" w14:textId="52EE302F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b/nie.</w:t>
      </w:r>
    </w:p>
    <w:p w14:paraId="16BB5B0F" w14:textId="1C80DE36" w:rsidR="001C523F" w:rsidRDefault="001C523F" w:rsidP="001C523F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</w:p>
    <w:p w14:paraId="16D97B36" w14:textId="6B7103C7" w:rsidR="001C523F" w:rsidRDefault="001C523F" w:rsidP="001C523F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20A5">
        <w:rPr>
          <w:rFonts w:ascii="Times New Roman" w:hAnsi="Times New Roman"/>
          <w:b/>
          <w:sz w:val="24"/>
          <w:szCs w:val="24"/>
        </w:rPr>
        <w:t>W przypadku której podstawy nawiązania stosunku pracy potrzebna jest zgoda pracownika?</w:t>
      </w:r>
    </w:p>
    <w:p w14:paraId="69AAE1ED" w14:textId="35D67586" w:rsidR="003120A5" w:rsidRDefault="003120A5" w:rsidP="003120A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3120A5">
        <w:rPr>
          <w:rFonts w:ascii="Times New Roman" w:hAnsi="Times New Roman"/>
          <w:b/>
          <w:sz w:val="24"/>
          <w:szCs w:val="24"/>
        </w:rPr>
        <w:t xml:space="preserve">a/ </w:t>
      </w:r>
      <w:r>
        <w:rPr>
          <w:rFonts w:ascii="Times New Roman" w:hAnsi="Times New Roman"/>
          <w:b/>
          <w:sz w:val="24"/>
          <w:szCs w:val="24"/>
        </w:rPr>
        <w:t>wszystkich,</w:t>
      </w:r>
    </w:p>
    <w:p w14:paraId="7F676DF1" w14:textId="15FAAAA9" w:rsidR="003120A5" w:rsidRDefault="003120A5" w:rsidP="003120A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b/umownej.</w:t>
      </w:r>
    </w:p>
    <w:p w14:paraId="4C71D5E8" w14:textId="24FD60D3" w:rsidR="003120A5" w:rsidRDefault="00FE45BC" w:rsidP="003120A5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</w:t>
      </w:r>
    </w:p>
    <w:p w14:paraId="2778520D" w14:textId="1267A7EA" w:rsidR="00FE45BC" w:rsidRDefault="00FE45BC" w:rsidP="00FE45BC">
      <w:pPr>
        <w:pStyle w:val="Akapitzlist"/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</w:t>
      </w:r>
      <w:r w:rsidR="00525251">
        <w:rPr>
          <w:rFonts w:ascii="Times New Roman" w:hAnsi="Times New Roman"/>
          <w:b/>
          <w:sz w:val="24"/>
          <w:szCs w:val="24"/>
        </w:rPr>
        <w:t xml:space="preserve">którymi </w:t>
      </w:r>
      <w:r>
        <w:rPr>
          <w:rFonts w:ascii="Times New Roman" w:hAnsi="Times New Roman"/>
          <w:b/>
          <w:sz w:val="24"/>
          <w:szCs w:val="24"/>
        </w:rPr>
        <w:t>osobami</w:t>
      </w:r>
      <w:r w:rsidR="00525251" w:rsidRPr="00525251">
        <w:rPr>
          <w:rFonts w:ascii="Times New Roman" w:hAnsi="Times New Roman"/>
          <w:b/>
          <w:sz w:val="24"/>
          <w:szCs w:val="24"/>
        </w:rPr>
        <w:t xml:space="preserve"> </w:t>
      </w:r>
      <w:r w:rsidR="00525251">
        <w:rPr>
          <w:rFonts w:ascii="Times New Roman" w:hAnsi="Times New Roman"/>
          <w:b/>
          <w:sz w:val="24"/>
          <w:szCs w:val="24"/>
        </w:rPr>
        <w:t>z niżej wymienionych</w:t>
      </w:r>
      <w:r>
        <w:rPr>
          <w:rFonts w:ascii="Times New Roman" w:hAnsi="Times New Roman"/>
          <w:b/>
          <w:sz w:val="24"/>
          <w:szCs w:val="24"/>
        </w:rPr>
        <w:t xml:space="preserve"> nie można zawrzeć umowy na okres próbny?</w:t>
      </w:r>
    </w:p>
    <w:p w14:paraId="0F646210" w14:textId="7E8EC7EB" w:rsidR="00FE45BC" w:rsidRDefault="00FE45BC" w:rsidP="00FE45BC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młodocianymi,</w:t>
      </w:r>
    </w:p>
    <w:p w14:paraId="0C6F2CA5" w14:textId="147D1D5E" w:rsidR="00FE45BC" w:rsidRDefault="00FE45BC" w:rsidP="00525251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kobietami w ciąży</w:t>
      </w:r>
      <w:r w:rsidR="00525251">
        <w:rPr>
          <w:rFonts w:ascii="Times New Roman" w:hAnsi="Times New Roman"/>
          <w:b/>
          <w:sz w:val="24"/>
          <w:szCs w:val="24"/>
        </w:rPr>
        <w:t>.</w:t>
      </w:r>
    </w:p>
    <w:p w14:paraId="2F51DA1D" w14:textId="1EDC63B6" w:rsidR="00525251" w:rsidRDefault="00525251" w:rsidP="00FE45BC">
      <w:pPr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</w:p>
    <w:p w14:paraId="64DA2F3F" w14:textId="55DE18CB" w:rsidR="00525251" w:rsidRDefault="00525251" w:rsidP="0052525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Wskaż, które roszczenia nie przysługują pracownikowi odwołanemu?</w:t>
      </w:r>
    </w:p>
    <w:p w14:paraId="141A92D4" w14:textId="77777777" w:rsidR="00525251" w:rsidRDefault="00525251" w:rsidP="00525251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5E9DF442" w14:textId="539E451A" w:rsidR="00525251" w:rsidRDefault="00525251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</w:t>
      </w:r>
    </w:p>
    <w:p w14:paraId="79CDCF88" w14:textId="77777777" w:rsidR="00AF5FE6" w:rsidRPr="00525251" w:rsidRDefault="00AF5FE6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A2B9D70" w14:textId="77777777" w:rsidR="00AF5FE6" w:rsidRDefault="00525251" w:rsidP="00AF5FE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Wymień cechy charakterystyczne stosunku pracy z mianowania.</w:t>
      </w:r>
    </w:p>
    <w:p w14:paraId="4DDCF1BB" w14:textId="77777777" w:rsidR="00AF5FE6" w:rsidRDefault="00AF5FE6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2796250" w14:textId="267358C4" w:rsidR="00525251" w:rsidRDefault="00525251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 w:rsidRPr="00AF5FE6">
        <w:rPr>
          <w:rFonts w:ascii="Times New Roman" w:hAnsi="Times New Roman"/>
          <w:b/>
          <w:sz w:val="24"/>
          <w:szCs w:val="24"/>
        </w:rPr>
        <w:t>………</w:t>
      </w:r>
    </w:p>
    <w:p w14:paraId="017643CA" w14:textId="77777777" w:rsidR="00AF5FE6" w:rsidRPr="00AF5FE6" w:rsidRDefault="00AF5FE6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68CB0A3" w14:textId="5699B055" w:rsidR="00525251" w:rsidRDefault="00525251" w:rsidP="00525251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Wskaż w jakich przypadkach ustaje stosu</w:t>
      </w:r>
      <w:r w:rsidR="00AF5FE6">
        <w:rPr>
          <w:rFonts w:ascii="Times New Roman" w:hAnsi="Times New Roman"/>
          <w:b/>
          <w:sz w:val="24"/>
          <w:szCs w:val="24"/>
        </w:rPr>
        <w:t>nek</w:t>
      </w:r>
      <w:r>
        <w:rPr>
          <w:rFonts w:ascii="Times New Roman" w:hAnsi="Times New Roman"/>
          <w:b/>
          <w:sz w:val="24"/>
          <w:szCs w:val="24"/>
        </w:rPr>
        <w:t xml:space="preserve"> pracy z wyboru</w:t>
      </w:r>
      <w:r w:rsidR="00AF5FE6">
        <w:rPr>
          <w:rFonts w:ascii="Times New Roman" w:hAnsi="Times New Roman"/>
          <w:b/>
          <w:sz w:val="24"/>
          <w:szCs w:val="24"/>
        </w:rPr>
        <w:t>.</w:t>
      </w:r>
    </w:p>
    <w:p w14:paraId="1B09381E" w14:textId="77777777" w:rsidR="00AF5FE6" w:rsidRDefault="00AF5FE6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10EA3CA" w14:textId="152F955F" w:rsidR="00AF5FE6" w:rsidRPr="00525251" w:rsidRDefault="00AF5FE6" w:rsidP="00AF5FE6">
      <w:pPr>
        <w:pStyle w:val="Akapitzlist"/>
        <w:spacing w:after="200" w:line="276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</w:p>
    <w:p w14:paraId="62B6CD49" w14:textId="77777777" w:rsidR="00525251" w:rsidRPr="00525251" w:rsidRDefault="00525251" w:rsidP="00525251">
      <w:pPr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6909976" w14:textId="77777777" w:rsidR="00FE45BC" w:rsidRPr="00FE45BC" w:rsidRDefault="00FE45BC" w:rsidP="00FE45B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11F5FCB" w14:textId="77777777" w:rsidR="003120A5" w:rsidRPr="003120A5" w:rsidRDefault="003120A5" w:rsidP="003120A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3B580009" w14:textId="77777777" w:rsidR="00877F50" w:rsidRDefault="00877F50"/>
    <w:sectPr w:rsidR="0087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A01BD"/>
    <w:multiLevelType w:val="multilevel"/>
    <w:tmpl w:val="460A7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C"/>
    <w:rsid w:val="001A2380"/>
    <w:rsid w:val="001C523F"/>
    <w:rsid w:val="003120A5"/>
    <w:rsid w:val="004C77BB"/>
    <w:rsid w:val="00510E2C"/>
    <w:rsid w:val="00525251"/>
    <w:rsid w:val="00753A53"/>
    <w:rsid w:val="00775CAA"/>
    <w:rsid w:val="00877F50"/>
    <w:rsid w:val="00AF5FE6"/>
    <w:rsid w:val="00D432CE"/>
    <w:rsid w:val="00D444F3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7D57"/>
  <w15:chartTrackingRefBased/>
  <w15:docId w15:val="{4FA17BA6-F784-49EE-89C7-388EBC7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0E2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E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Ewelina Chwastecka</cp:lastModifiedBy>
  <cp:revision>2</cp:revision>
  <dcterms:created xsi:type="dcterms:W3CDTF">2020-07-07T13:16:00Z</dcterms:created>
  <dcterms:modified xsi:type="dcterms:W3CDTF">2020-07-07T13:16:00Z</dcterms:modified>
</cp:coreProperties>
</file>