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A3" w:rsidRPr="009618DB" w:rsidRDefault="002800F5">
      <w:pPr>
        <w:rPr>
          <w:rFonts w:ascii="Arial" w:hAnsi="Arial" w:cs="Arial"/>
          <w:b/>
          <w:sz w:val="24"/>
          <w:szCs w:val="24"/>
          <w:u w:val="single"/>
        </w:rPr>
      </w:pPr>
      <w:r w:rsidRPr="009618DB">
        <w:rPr>
          <w:rFonts w:ascii="Arial" w:hAnsi="Arial" w:cs="Arial"/>
          <w:b/>
          <w:sz w:val="24"/>
          <w:szCs w:val="24"/>
          <w:u w:val="single"/>
        </w:rPr>
        <w:t>UMOWA PORĘCZENIA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Charakter prawny (zabezpieczenie osobiste)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Poręczenie a instytucje podobne (poręczenie wekslowe, gwarancja, umowne przystąpienie do długu, patronat)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Wierzytelności zabezpieczone poręczeniem (poręczenie za dług przyszły)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Skutki poręczenia (zakres odpowiedzialności poręczyciela). Wielość poręczeń.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Ograniczenie odpowiedzialności poręczyciela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Skutki realizacji poręczenia (subrogacja)</w:t>
      </w:r>
    </w:p>
    <w:p w:rsidR="002800F5" w:rsidRPr="009618DB" w:rsidRDefault="002800F5" w:rsidP="002800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Szczególne przypadki poręczeń (banki, Skarb Państwa, spółki)</w:t>
      </w:r>
    </w:p>
    <w:p w:rsidR="009618DB" w:rsidRDefault="009618DB" w:rsidP="002800F5">
      <w:pPr>
        <w:rPr>
          <w:rFonts w:ascii="Arial" w:hAnsi="Arial" w:cs="Arial"/>
          <w:b/>
          <w:sz w:val="24"/>
          <w:szCs w:val="24"/>
        </w:rPr>
      </w:pPr>
    </w:p>
    <w:p w:rsidR="002800F5" w:rsidRPr="009618DB" w:rsidRDefault="002800F5" w:rsidP="002800F5">
      <w:pPr>
        <w:rPr>
          <w:rFonts w:ascii="Arial" w:hAnsi="Arial" w:cs="Arial"/>
          <w:b/>
          <w:sz w:val="24"/>
          <w:szCs w:val="24"/>
        </w:rPr>
      </w:pPr>
      <w:r w:rsidRPr="009618DB">
        <w:rPr>
          <w:rFonts w:ascii="Arial" w:hAnsi="Arial" w:cs="Arial"/>
          <w:b/>
          <w:sz w:val="24"/>
          <w:szCs w:val="24"/>
        </w:rPr>
        <w:t>ŻRÓDŁA PRAWA</w:t>
      </w:r>
    </w:p>
    <w:p w:rsidR="002800F5" w:rsidRPr="009618DB" w:rsidRDefault="002800F5" w:rsidP="002800F5">
      <w:p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>Art. 876 -</w:t>
      </w:r>
      <w:r w:rsidR="009618DB" w:rsidRPr="009618DB">
        <w:rPr>
          <w:rFonts w:ascii="Arial" w:hAnsi="Arial" w:cs="Arial"/>
          <w:sz w:val="24"/>
          <w:szCs w:val="24"/>
        </w:rPr>
        <w:t xml:space="preserve"> 887</w:t>
      </w:r>
      <w:r w:rsidRPr="009618DB">
        <w:rPr>
          <w:rFonts w:ascii="Arial" w:hAnsi="Arial" w:cs="Arial"/>
          <w:sz w:val="24"/>
          <w:szCs w:val="24"/>
        </w:rPr>
        <w:t xml:space="preserve"> Kodeksu cywilnego</w:t>
      </w:r>
    </w:p>
    <w:p w:rsidR="00B747A5" w:rsidRPr="009618DB" w:rsidRDefault="009618DB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rt. 71, 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77a,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79, 79a, 79b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80,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84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87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awa 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Bank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</w:t>
      </w:r>
      <w:r w:rsidR="003A38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(tj. Dz. U. z 2017 r., poz. 1876)</w:t>
      </w:r>
      <w:bookmarkStart w:id="0" w:name="_GoBack"/>
      <w:bookmarkEnd w:id="0"/>
    </w:p>
    <w:p w:rsidR="00B747A5" w:rsidRPr="009618DB" w:rsidRDefault="009618DB" w:rsidP="002800F5">
      <w:pPr>
        <w:rPr>
          <w:rFonts w:ascii="Arial" w:hAnsi="Arial" w:cs="Arial"/>
          <w:sz w:val="24"/>
          <w:szCs w:val="24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rt. 15 KSH</w:t>
      </w:r>
    </w:p>
    <w:p w:rsidR="009618DB" w:rsidRPr="009879E2" w:rsidRDefault="009618DB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Ustawa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8.5.1997 r. o poręczeniach i gwarancjach udzielanych przez Skarb Państwa oraz nie</w:t>
      </w:r>
      <w:r w:rsidR="009879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które osoby prawne (tekst jedn. </w:t>
      </w:r>
      <w:r w:rsidR="003A3839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Dz.U. z 2017 r., poz. 2022</w:t>
      </w:r>
      <w:r w:rsidR="00B747A5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</w:t>
      </w:r>
    </w:p>
    <w:p w:rsidR="002800F5" w:rsidRPr="009618DB" w:rsidRDefault="002800F5" w:rsidP="002800F5">
      <w:pPr>
        <w:rPr>
          <w:rFonts w:ascii="Arial" w:hAnsi="Arial" w:cs="Arial"/>
          <w:b/>
          <w:sz w:val="24"/>
          <w:szCs w:val="24"/>
        </w:rPr>
      </w:pPr>
      <w:r w:rsidRPr="009618DB">
        <w:rPr>
          <w:rFonts w:ascii="Arial" w:hAnsi="Arial" w:cs="Arial"/>
          <w:b/>
          <w:sz w:val="24"/>
          <w:szCs w:val="24"/>
        </w:rPr>
        <w:t>LITERATURA: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M. Bączyk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za dług przyszły, NP 1979, Nr 7-8,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M. Bączyk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Odpowiedzialność cywilna poręczyciela, Toruń 1982,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M. Bączyk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w świetle przepisów prawa bankowego z 1997 r., PB 1998, Nr 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 . Bieńko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Poręczenie cywilne a poręczenie wekslowe, Rej. 2001, Nr 4,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E. Drozd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problematyki wielości poręczycieli w świetle kodeksu cywilnego,  NP 1971, Nr 1,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Frańczuk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Specyfika prawna poręczeń bliskich krewnych, TPP 2001, Nr 3,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Frańczuk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Obowiązywanie zasady swobody umów a możliwości kształtowania treści umowy poręczenia w warunkach rzeczywistej nierówności stron kontraktu, [w:] Ustawowe ograniczenia swobody umów, red.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B. </w:t>
      </w:r>
      <w:proofErr w:type="spellStart"/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Gnela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2010,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R. Gołąb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Problematyka powstania oraz kształtowania się odpowiedzialności poręczyciela wekslowego, Acta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2006, Nr 300,</w:t>
      </w:r>
    </w:p>
    <w:p w:rsidR="009618DB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J. Górecki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w prawie prywatnym międzynarodowym, Problemy Prawa Prywatnego Międzynarodowego, T. 9, red.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Pazdan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Katowice 2011, </w:t>
      </w:r>
    </w:p>
    <w:p w:rsidR="002800F5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J. Górecki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Osobiste zabezpieczenia wierzytelności w prawie prywatnym międzynarodowym, Warszawa 2013,</w:t>
      </w:r>
    </w:p>
    <w:p w:rsidR="00DF2B0E" w:rsidRPr="003A3839" w:rsidRDefault="00DF2B0E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383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J. Górecki</w:t>
      </w:r>
      <w:r w:rsidR="003A3839" w:rsidRPr="003A38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Poręczenie, </w:t>
      </w:r>
      <w:r w:rsidR="003A3839" w:rsidRPr="003A3839">
        <w:rPr>
          <w:rFonts w:ascii="Arial" w:hAnsi="Arial" w:cs="Arial"/>
          <w:sz w:val="24"/>
          <w:szCs w:val="24"/>
        </w:rPr>
        <w:t>W: Komentarze Prawa Prywatnego. Tom III B. Kodeks cywilny. Kome</w:t>
      </w:r>
      <w:r w:rsidR="003A3839" w:rsidRPr="003A3839">
        <w:rPr>
          <w:rFonts w:ascii="Arial" w:hAnsi="Arial" w:cs="Arial"/>
          <w:sz w:val="24"/>
          <w:szCs w:val="24"/>
        </w:rPr>
        <w:t xml:space="preserve">ntarz, red. K. </w:t>
      </w:r>
      <w:proofErr w:type="spellStart"/>
      <w:r w:rsidR="003A3839" w:rsidRPr="003A3839">
        <w:rPr>
          <w:rFonts w:ascii="Arial" w:hAnsi="Arial" w:cs="Arial"/>
          <w:sz w:val="24"/>
          <w:szCs w:val="24"/>
        </w:rPr>
        <w:t>Osajda</w:t>
      </w:r>
      <w:proofErr w:type="spellEnd"/>
      <w:r w:rsidR="003A3839" w:rsidRPr="003A3839">
        <w:rPr>
          <w:rFonts w:ascii="Arial" w:hAnsi="Arial" w:cs="Arial"/>
          <w:sz w:val="24"/>
          <w:szCs w:val="24"/>
        </w:rPr>
        <w:t>, Warszawa 2017</w:t>
      </w:r>
      <w:r w:rsidR="003A3839" w:rsidRPr="003A3839">
        <w:rPr>
          <w:rFonts w:ascii="Arial" w:hAnsi="Arial" w:cs="Arial"/>
          <w:sz w:val="24"/>
          <w:szCs w:val="24"/>
        </w:rPr>
        <w:t>, s. 1126 – 1161</w:t>
      </w:r>
      <w:r w:rsidR="003A3839" w:rsidRPr="003A38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I. </w:t>
      </w:r>
      <w:proofErr w:type="spellStart"/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Hyb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Glosa do wyroku Sądu Najwyższego z dnia 4 grudnia 2008 r. (I CSK 212/08), TPP 2010, Nr 2,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Karnicka-Kawczyńska</w:t>
      </w:r>
      <w:proofErr w:type="spellEnd"/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J. Kawczyński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Poręczenie jako forma zabezpieczenia długu, Prawo Spółek 1998, Nr 10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J. Krzyżewski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długu wobec banku, PB 1998, Nr 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E. Łętowska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Charakter przejęcia długu i poręczenia w kodeksie cywilnym,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RPEiS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1967, Nr 2,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P. Machnikowski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Umowa o zwolnienie poręczyciela z obowiązku świadczenia. Praktyka,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2008, Nr 9,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P. Malinowski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Zabezpieczenie spłaty kredytu poręczeniem za przyszły dług kredytowy, Opolskie Studia Administracyjno-Prawne 2011, T. 9,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P.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Mikłaszewicz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Zobowiązanie del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credere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umowa o świadczenie przez osobę trzecią i poręczenie – problematyka kauzalności i akcesoryjności czynności prawnych, KPP 2005, z. 4,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Ohanowicz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Glosa do wyroku Sądu Najwyższego z dnia 26 sierpnia 1969 r. (II CR 429/69),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OSPiKA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1971, Nr 1, poz. 4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J. Panowicz-Lipska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Poręczenia i gwarancje Skarbu Państwa,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1998, Nr 4,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W. Popiołek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Skarb Państwa jako poręczyciel dłużnika wobec którego przyjęto układ w postępowaniu układowym, Rej. 1997, Nr 12,  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Z. Radwański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Poręczenie. Komentarz do przepisów kodeksu cywilnego, Warszawa 1994,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Z. Radwański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Poręczenie, [w:] System Prawa Prywatnego, t. VIII, Warszawa 2011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A. Rychter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Czy bank jest zobowiązany poinformować poręczyciela o wypowiedzeniu umowy kredytowej?, PB 2006, Nr 2,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Siwik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Wspólnik spółki z ograniczoną odpowiedzialnością jako poręczyciel jej zobowiązań, PPH 2007, Nr 10,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A. Stangret-Smoczyńska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Odwołanie bezterminowego poręczenia za dług przyszły, Acta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2009, Nr 308,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J.A. Strzępka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Zabezpieczenie przez spółkę dominującą zobowiązań zaciągniętych przez spółkę zależną, cz. I, Prawo Spółek 2002, Nr 12,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R. Szostak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Poręczenia i gwarancje wadialne (na tle zamówień publicznych), PS 1999, Nr 1,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Zabezpieczenie osobiste wierzytelności, KPP 1992, z. 1-4,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wekslowe,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1992, Nr 8,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 zasadzie akcesoryjności poręczenia, Pal. 1992, Nr 11-12,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Odpowiedzialność kilku poręczycieli, Rej. 1993, Nr 12,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Forma umowy poręczenia, Rej. 1994, Nr 7-8,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za dług przyszły, PPH 1996, Nr 11,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Uwagi o realizacji odpowiedzialności poręczyciela, Rej. 1996, Nr 11,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Zabezpieczenia osobiste wierzytelności, Sopot 1997,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Poręczenie w nowym prawie bankowym, Rej. 1998, Nr 6,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Kilka uwag o poręczeniu wekslowym, PS 1998, Nr 10, 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A. </w:t>
      </w:r>
      <w:proofErr w:type="spellStart"/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Szpunar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roszczeniu zwrotnym poręczyciela, [w:] Prace z prawa prywatnego. Księga pamiątkowa ku czci Sędziego Janusza Pietrzykowskiego, Warszawa 2000,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R. Trzaskowski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Poręczenie. Analiza instytucji i perspektywa kodyfikacyjna, Warszawa 2012,</w:t>
      </w:r>
    </w:p>
    <w:p w:rsidR="002800F5" w:rsidRPr="009618DB" w:rsidRDefault="002800F5" w:rsidP="002800F5">
      <w:pPr>
        <w:shd w:val="clear" w:color="auto" w:fill="FFFFFF"/>
        <w:spacing w:before="2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C. Zieliński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Jeszcze w kwestii odpowiedzialności poręczycieli, NP 1971, Nr 12. </w:t>
      </w:r>
    </w:p>
    <w:p w:rsidR="009618DB" w:rsidRDefault="002800F5" w:rsidP="002800F5">
      <w:p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 xml:space="preserve"> </w:t>
      </w:r>
    </w:p>
    <w:p w:rsidR="002800F5" w:rsidRPr="009618DB" w:rsidRDefault="002800F5" w:rsidP="002800F5">
      <w:pPr>
        <w:rPr>
          <w:rFonts w:ascii="Arial" w:hAnsi="Arial" w:cs="Arial"/>
          <w:b/>
          <w:sz w:val="24"/>
          <w:szCs w:val="24"/>
        </w:rPr>
      </w:pPr>
      <w:r w:rsidRPr="009618DB">
        <w:rPr>
          <w:rFonts w:ascii="Arial" w:hAnsi="Arial" w:cs="Arial"/>
          <w:b/>
          <w:sz w:val="24"/>
          <w:szCs w:val="24"/>
        </w:rPr>
        <w:t>ORZECZNICTWO:</w:t>
      </w:r>
    </w:p>
    <w:p w:rsidR="00B747A5" w:rsidRPr="009618DB" w:rsidRDefault="00B747A5" w:rsidP="002800F5">
      <w:pPr>
        <w:rPr>
          <w:rFonts w:ascii="Arial" w:hAnsi="Arial" w:cs="Arial"/>
          <w:i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 xml:space="preserve">orz. SN z 26 sierpnia 1969 r., II CR 429/69, </w:t>
      </w:r>
      <w:proofErr w:type="spellStart"/>
      <w:r w:rsidRPr="009618DB">
        <w:rPr>
          <w:rFonts w:ascii="Arial" w:hAnsi="Arial" w:cs="Arial"/>
          <w:sz w:val="24"/>
          <w:szCs w:val="24"/>
        </w:rPr>
        <w:t>OSPiKA</w:t>
      </w:r>
      <w:proofErr w:type="spellEnd"/>
      <w:r w:rsidRPr="009618DB">
        <w:rPr>
          <w:rFonts w:ascii="Arial" w:hAnsi="Arial" w:cs="Arial"/>
          <w:sz w:val="24"/>
          <w:szCs w:val="24"/>
        </w:rPr>
        <w:t xml:space="preserve"> 1971, Nr 1, poz. 4, z glosą </w:t>
      </w:r>
      <w:r w:rsidRPr="009618DB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Pr="009618DB">
        <w:rPr>
          <w:rFonts w:ascii="Arial" w:hAnsi="Arial" w:cs="Arial"/>
          <w:i/>
          <w:sz w:val="24"/>
          <w:szCs w:val="24"/>
        </w:rPr>
        <w:t>Ohanowicza</w:t>
      </w:r>
      <w:proofErr w:type="spellEnd"/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22.10.1975 r., IV PR 162/75,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OSNCPiUS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1976, Nr 6, poz. 147 oraz glosy do niego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Bączyka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OSPiKA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1978, Nr 1, poz. 15,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M.H. Kozińskiego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1978, Nr 4, s. 168 i n.,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Piekarskiego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1978, Nr 8-9, s. 258 i n.,</w:t>
      </w:r>
    </w:p>
    <w:p w:rsidR="002800F5" w:rsidRPr="009618DB" w:rsidRDefault="002800F5" w:rsidP="002800F5">
      <w:pP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26.8.1976 r., </w:t>
      </w:r>
      <w:bookmarkStart w:id="1" w:name="orz.9912"/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 CR 339/76</w:t>
      </w:r>
      <w:bookmarkEnd w:id="1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OSP 1978, Nr 3, poz. 49 z glosą </w:t>
      </w:r>
      <w:r w:rsidRPr="009618D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M. Piekarskiego</w:t>
      </w:r>
    </w:p>
    <w:p w:rsidR="00A37F9E" w:rsidRPr="009618DB" w:rsidRDefault="00A37F9E" w:rsidP="002800F5">
      <w:pP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9618DB">
        <w:rPr>
          <w:rFonts w:ascii="Arial" w:hAnsi="Arial" w:cs="Arial"/>
          <w:sz w:val="24"/>
          <w:szCs w:val="24"/>
        </w:rPr>
        <w:t>wyr. SN z 31.1.1986 r., III CZP 69/85, OSN 1987, Nr 1, poz. 3</w:t>
      </w:r>
    </w:p>
    <w:p w:rsidR="00B747A5" w:rsidRPr="009618DB" w:rsidRDefault="00B747A5" w:rsidP="002800F5">
      <w:pP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SN z 27.6.1989 r., III CZP 58/89, OSNC 1990, Nr 6, poz. 83</w:t>
      </w:r>
    </w:p>
    <w:p w:rsidR="00B747A5" w:rsidRPr="009618DB" w:rsidRDefault="00B747A5" w:rsidP="002800F5">
      <w:pP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uchw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SN z 30.9.1996 r., III CZP 85/96, OSP 1997, Nr 7-8, poz. 139</w:t>
      </w:r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22.12.1997 r., III CKU 87/97, Prok. i Pr. 1998, Nr 6, s. 18</w:t>
      </w:r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31.3.2000 r., </w:t>
      </w:r>
      <w:bookmarkStart w:id="2" w:name="orz.85138144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"about:blankORZ%5b%5d85138144"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II CKN 767/98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2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A37F9E" w:rsidRPr="009618DB" w:rsidRDefault="00A37F9E" w:rsidP="002800F5">
      <w:pP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27.4.2001 r., </w:t>
      </w:r>
      <w:bookmarkStart w:id="3" w:name="orz.30045264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"about:blankORZ%5b%5d30045264"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V CKN 228/00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3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B747A5" w:rsidRPr="009618DB" w:rsidRDefault="00B747A5" w:rsidP="002800F5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618DB">
        <w:rPr>
          <w:rFonts w:ascii="Arial" w:eastAsia="Times New Roman" w:hAnsi="Arial" w:cs="Arial"/>
          <w:sz w:val="24"/>
          <w:szCs w:val="24"/>
          <w:lang w:eastAsia="pl-PL"/>
        </w:rPr>
        <w:t>uchw</w:t>
      </w:r>
      <w:proofErr w:type="spellEnd"/>
      <w:r w:rsidRPr="009618DB">
        <w:rPr>
          <w:rFonts w:ascii="Arial" w:eastAsia="Times New Roman" w:hAnsi="Arial" w:cs="Arial"/>
          <w:sz w:val="24"/>
          <w:szCs w:val="24"/>
          <w:lang w:eastAsia="pl-PL"/>
        </w:rPr>
        <w:t xml:space="preserve">. SN z 17.7.2003 r. </w:t>
      </w:r>
      <w:bookmarkStart w:id="4" w:name="orz.40057517"/>
      <w:r w:rsidR="005C0CED" w:rsidRPr="009618DB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"about:blankORZ%5b%5d40057517" </w:instrText>
      </w:r>
      <w:r w:rsidR="005C0CED" w:rsidRPr="009618DB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sz w:val="24"/>
          <w:szCs w:val="24"/>
          <w:u w:val="single"/>
          <w:lang w:eastAsia="pl-PL"/>
        </w:rPr>
        <w:t>III CZP 43/03</w:t>
      </w:r>
      <w:r w:rsidR="005C0CED" w:rsidRPr="009618D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4"/>
      <w:r w:rsidRPr="009618DB">
        <w:rPr>
          <w:rFonts w:ascii="Arial" w:eastAsia="Times New Roman" w:hAnsi="Arial" w:cs="Arial"/>
          <w:sz w:val="24"/>
          <w:szCs w:val="24"/>
          <w:lang w:eastAsia="pl-PL"/>
        </w:rPr>
        <w:t>, OSN 2004, Nr 10, poz. 151</w:t>
      </w:r>
    </w:p>
    <w:p w:rsidR="00A37F9E" w:rsidRPr="009618DB" w:rsidRDefault="00A37F9E" w:rsidP="002800F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10.10.2003 r., </w:t>
      </w:r>
      <w:bookmarkStart w:id="5" w:name="orz.45064647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"about:blankORZ%5b%5d45064647"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II CK 84/02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5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29.5.2005 r., </w:t>
      </w:r>
      <w:hyperlink r:id="rId5" w:history="1">
        <w:r w:rsidRPr="009618DB">
          <w:rPr>
            <w:rFonts w:ascii="Arial" w:eastAsia="Times New Roman" w:hAnsi="Arial" w:cs="Arial"/>
            <w:color w:val="404080"/>
            <w:sz w:val="24"/>
            <w:szCs w:val="24"/>
            <w:u w:val="single"/>
            <w:lang w:eastAsia="pl-PL"/>
          </w:rPr>
          <w:t>V CK 827/04</w:t>
        </w:r>
      </w:hyperlink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PB 2006, Nr 3, s. 4</w:t>
      </w:r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4.11.2005 r., </w:t>
      </w:r>
      <w:bookmarkStart w:id="6" w:name="orz.65077908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"about:blankORZ%5b%5d65077908"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V CK 301/05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6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2005, Nr 23, s. 1163 z glosą </w:t>
      </w:r>
      <w:r w:rsidRPr="00961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M. Bączyka</w:t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PB 2007, Nr 1, s. 36 i n.</w:t>
      </w:r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14.12.2006 r., </w:t>
      </w:r>
      <w:bookmarkStart w:id="7" w:name="orz.105179698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"about:blankORZ%5b%5d105179698"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 CSK 327/06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7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5.7. 2007 r., II CSK 136/07,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9.1.2008 r., </w:t>
      </w:r>
      <w:bookmarkStart w:id="8" w:name="orz.65110781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"about:blankORZ%5b%5d65110781"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II CSK 407/07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8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2008, Nr 3, s. 115</w:t>
      </w:r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z 24.4.2008 r., </w:t>
      </w:r>
      <w:bookmarkStart w:id="9" w:name="orz.105186600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"about:blankORZ%5b%5d105186600"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IV CSK 39/08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9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glosą P. Chańko,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2012, Nr 22, s. 1216 i n.</w:t>
      </w:r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5.11.2008 r., I CSK 204/08, BSN 2009, Nr 3</w:t>
      </w:r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SA w Katowicach z 20.10.2009 r., </w:t>
      </w:r>
      <w:bookmarkStart w:id="10" w:name="orz.135246112"/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"about:blankORZ%5b%5d135246112" </w:instrTex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 xml:space="preserve">V </w:t>
      </w:r>
      <w:proofErr w:type="spellStart"/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>ACa</w:t>
      </w:r>
      <w:proofErr w:type="spellEnd"/>
      <w:r w:rsidRPr="009618DB">
        <w:rPr>
          <w:rFonts w:ascii="Arial" w:eastAsia="Times New Roman" w:hAnsi="Arial" w:cs="Arial"/>
          <w:color w:val="404080"/>
          <w:sz w:val="24"/>
          <w:szCs w:val="24"/>
          <w:u w:val="single"/>
          <w:lang w:eastAsia="pl-PL"/>
        </w:rPr>
        <w:t xml:space="preserve"> 339/09</w:t>
      </w:r>
      <w:r w:rsidR="005C0CED"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bookmarkEnd w:id="10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OSA w Katowicach 2010, Nr 1, poz. 6</w:t>
      </w:r>
    </w:p>
    <w:p w:rsidR="00A37F9E" w:rsidRPr="009618DB" w:rsidRDefault="00A37F9E" w:rsidP="002800F5">
      <w:pPr>
        <w:rPr>
          <w:rFonts w:ascii="Arial" w:hAnsi="Arial" w:cs="Arial"/>
          <w:sz w:val="24"/>
          <w:szCs w:val="24"/>
        </w:rPr>
      </w:pPr>
      <w:r w:rsidRPr="009618DB">
        <w:rPr>
          <w:rFonts w:ascii="Arial" w:hAnsi="Arial" w:cs="Arial"/>
          <w:sz w:val="24"/>
          <w:szCs w:val="24"/>
        </w:rPr>
        <w:t xml:space="preserve">wyr. SN z 11.12.2009 r., V CSK 215/09, </w:t>
      </w:r>
      <w:proofErr w:type="spellStart"/>
      <w:r w:rsidRPr="009618DB">
        <w:rPr>
          <w:rFonts w:ascii="Arial" w:hAnsi="Arial" w:cs="Arial"/>
          <w:sz w:val="24"/>
          <w:szCs w:val="24"/>
        </w:rPr>
        <w:t>Legalis</w:t>
      </w:r>
      <w:proofErr w:type="spellEnd"/>
      <w:r w:rsidRPr="009618DB">
        <w:rPr>
          <w:rFonts w:ascii="Arial" w:hAnsi="Arial" w:cs="Arial"/>
          <w:sz w:val="24"/>
          <w:szCs w:val="24"/>
        </w:rPr>
        <w:t xml:space="preserve"> z aprobującą glosą </w:t>
      </w:r>
      <w:r w:rsidRPr="009618DB">
        <w:rPr>
          <w:rFonts w:ascii="Arial" w:hAnsi="Arial" w:cs="Arial"/>
          <w:i/>
          <w:sz w:val="24"/>
          <w:szCs w:val="24"/>
        </w:rPr>
        <w:t>A. Stangret-Smoczyńskiej</w:t>
      </w:r>
      <w:r w:rsidRPr="009618DB">
        <w:rPr>
          <w:rFonts w:ascii="Arial" w:hAnsi="Arial" w:cs="Arial"/>
          <w:sz w:val="24"/>
          <w:szCs w:val="24"/>
        </w:rPr>
        <w:t>, Monitor Prawa Bankowego 2012, Nr 2, s. 24 i n.</w:t>
      </w:r>
    </w:p>
    <w:p w:rsidR="00A37F9E" w:rsidRPr="009618DB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hAnsi="Arial" w:cs="Arial"/>
          <w:sz w:val="24"/>
          <w:szCs w:val="24"/>
        </w:rPr>
        <w:t>wyr. SN z 13.5.2010 r., IV CSK 558/09, OSNC 2010, Nr 12, poz. 168</w:t>
      </w:r>
    </w:p>
    <w:p w:rsidR="00B747A5" w:rsidRPr="009618DB" w:rsidRDefault="00B747A5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30.6. 2011 r., V CSK 454/09, </w:t>
      </w:r>
      <w:proofErr w:type="spellStart"/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A37F9E" w:rsidRDefault="00A37F9E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8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20.4. 2012 r., III CZP 10/12, OSNC 2012, Nr 10, poz. 117</w:t>
      </w:r>
    </w:p>
    <w:p w:rsidR="004368BB" w:rsidRDefault="004368BB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16.5. 2012 r., III CSK 249/11, MPB 2014, Nr 6, s. 17 i n.</w:t>
      </w:r>
    </w:p>
    <w:p w:rsidR="00B61131" w:rsidRDefault="00B61131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18.5. 2012 r., IV CSK 451/11, OSNC 2013, Nr 2, poz. 20</w:t>
      </w:r>
    </w:p>
    <w:p w:rsidR="00886541" w:rsidRDefault="00B61131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wyr. SN z 9.11. 2012 r., IV CSK 123/12, MPB 2013, nr 10, s. 43</w:t>
      </w:r>
    </w:p>
    <w:p w:rsidR="000C7B31" w:rsidRDefault="000C7B31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14.2. 2014 r., III CSK 288/13,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0C7B31" w:rsidRDefault="000C7B31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wyr. SN z 20.2.2014 r., I CSK 239/13,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Legalis</w:t>
      </w:r>
      <w:proofErr w:type="spellEnd"/>
    </w:p>
    <w:p w:rsidR="004368BB" w:rsidRDefault="004368BB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SN z 22.6.2016 r., III CZP 19/16, Rej. 2016, Nr 7, s. 177</w:t>
      </w:r>
    </w:p>
    <w:p w:rsidR="00B61131" w:rsidRDefault="00B61131" w:rsidP="002800F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6541" w:rsidRPr="00DF6E04" w:rsidRDefault="00886541" w:rsidP="002800F5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DF6E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UMOWA POŻYCZKI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prawny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pożyczki</w:t>
      </w:r>
    </w:p>
    <w:p w:rsidR="009879E2" w:rsidRDefault="009879E2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umowy pożyczki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Skutki zawarcia umowy pożyczki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zwrotu pożyczki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Oprocentowanie pożyczki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Pożyczka a kredyt</w:t>
      </w:r>
    </w:p>
    <w:p w:rsidR="00886541" w:rsidRDefault="00886541" w:rsidP="008865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Kredyt konsumencki</w:t>
      </w:r>
    </w:p>
    <w:p w:rsidR="00886541" w:rsidRPr="00DF6E04" w:rsidRDefault="00886541" w:rsidP="00886541">
      <w:pPr>
        <w:rPr>
          <w:rFonts w:ascii="Arial" w:hAnsi="Arial" w:cs="Arial"/>
          <w:b/>
          <w:sz w:val="24"/>
          <w:szCs w:val="24"/>
        </w:rPr>
      </w:pPr>
      <w:r w:rsidRPr="00DF6E04">
        <w:rPr>
          <w:rFonts w:ascii="Arial" w:hAnsi="Arial" w:cs="Arial"/>
          <w:b/>
          <w:sz w:val="24"/>
          <w:szCs w:val="24"/>
        </w:rPr>
        <w:t>ŻRÓDŁA PRAWA:</w:t>
      </w:r>
    </w:p>
    <w:p w:rsidR="00886541" w:rsidRDefault="00886541" w:rsidP="0088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720 - 724 KC</w:t>
      </w:r>
    </w:p>
    <w:p w:rsidR="00886541" w:rsidRDefault="00886541" w:rsidP="0088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78 Prawa Bankowego</w:t>
      </w:r>
    </w:p>
    <w:p w:rsidR="00DF6E04" w:rsidRDefault="00DF6E04" w:rsidP="00886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12 maja 2011 r. o kredycie konsumenckim</w:t>
      </w:r>
      <w:r w:rsidR="00DF2B0E">
        <w:rPr>
          <w:rFonts w:ascii="Arial" w:hAnsi="Arial" w:cs="Arial"/>
          <w:sz w:val="24"/>
          <w:szCs w:val="24"/>
        </w:rPr>
        <w:t xml:space="preserve"> (</w:t>
      </w:r>
      <w:r w:rsidR="00273669">
        <w:rPr>
          <w:rFonts w:ascii="Arial" w:hAnsi="Arial" w:cs="Arial"/>
          <w:sz w:val="24"/>
          <w:szCs w:val="24"/>
        </w:rPr>
        <w:t>tj. Dz. U. z 2016 r., poz. 1528</w:t>
      </w:r>
      <w:r w:rsidR="00DF2B0E">
        <w:rPr>
          <w:rFonts w:ascii="Arial" w:hAnsi="Arial" w:cs="Arial"/>
          <w:sz w:val="24"/>
          <w:szCs w:val="24"/>
        </w:rPr>
        <w:t xml:space="preserve"> ze zm.)</w:t>
      </w:r>
    </w:p>
    <w:p w:rsidR="00DF2B0E" w:rsidRPr="00B61131" w:rsidRDefault="00DF2B0E" w:rsidP="00886541">
      <w:pPr>
        <w:rPr>
          <w:rFonts w:ascii="Arial" w:hAnsi="Arial" w:cs="Arial"/>
          <w:b/>
          <w:sz w:val="24"/>
          <w:szCs w:val="24"/>
        </w:rPr>
      </w:pPr>
      <w:r w:rsidRPr="00B61131">
        <w:rPr>
          <w:rFonts w:ascii="Arial" w:hAnsi="Arial" w:cs="Arial"/>
          <w:b/>
          <w:sz w:val="24"/>
          <w:szCs w:val="24"/>
        </w:rPr>
        <w:t>LITERATURA:</w:t>
      </w:r>
    </w:p>
    <w:p w:rsidR="00B61131" w:rsidRDefault="00B61131" w:rsidP="00B61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273669">
        <w:rPr>
          <w:rFonts w:ascii="Arial" w:hAnsi="Arial" w:cs="Arial"/>
          <w:sz w:val="24"/>
          <w:szCs w:val="24"/>
        </w:rPr>
        <w:t xml:space="preserve"> </w:t>
      </w:r>
      <w:r w:rsidR="00DF2B0E" w:rsidRPr="00B61131">
        <w:rPr>
          <w:rFonts w:ascii="Arial" w:hAnsi="Arial" w:cs="Arial"/>
          <w:sz w:val="24"/>
          <w:szCs w:val="24"/>
        </w:rPr>
        <w:t>Janiak, Umowa pożyczki ba</w:t>
      </w:r>
      <w:r w:rsidR="00273669">
        <w:rPr>
          <w:rFonts w:ascii="Arial" w:hAnsi="Arial" w:cs="Arial"/>
          <w:sz w:val="24"/>
          <w:szCs w:val="24"/>
        </w:rPr>
        <w:t>n</w:t>
      </w:r>
      <w:r w:rsidR="00DF2B0E" w:rsidRPr="00B61131">
        <w:rPr>
          <w:rFonts w:ascii="Arial" w:hAnsi="Arial" w:cs="Arial"/>
          <w:sz w:val="24"/>
          <w:szCs w:val="24"/>
        </w:rPr>
        <w:t>kowej, Prawo Bankowe 2002, nr 5</w:t>
      </w:r>
    </w:p>
    <w:p w:rsidR="00B61131" w:rsidRPr="00B61131" w:rsidRDefault="00B61131" w:rsidP="00B61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Lengiewicz, Co zapisać w umowie pożyczki, RP z 22 lutego 2013 r., s. D11</w:t>
      </w:r>
    </w:p>
    <w:p w:rsidR="00DF2B0E" w:rsidRDefault="00DF2B0E" w:rsidP="00DF2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Niezbecka</w:t>
      </w:r>
      <w:proofErr w:type="spellEnd"/>
      <w:r>
        <w:rPr>
          <w:rFonts w:ascii="Arial" w:hAnsi="Arial" w:cs="Arial"/>
          <w:sz w:val="24"/>
          <w:szCs w:val="24"/>
        </w:rPr>
        <w:t xml:space="preserve">, Umowa pożyczki bankowej, </w:t>
      </w:r>
      <w:proofErr w:type="spellStart"/>
      <w:r>
        <w:rPr>
          <w:rFonts w:ascii="Arial" w:hAnsi="Arial" w:cs="Arial"/>
          <w:sz w:val="24"/>
          <w:szCs w:val="24"/>
        </w:rPr>
        <w:t>MoP</w:t>
      </w:r>
      <w:proofErr w:type="spellEnd"/>
      <w:r>
        <w:rPr>
          <w:rFonts w:ascii="Arial" w:hAnsi="Arial" w:cs="Arial"/>
          <w:sz w:val="24"/>
          <w:szCs w:val="24"/>
        </w:rPr>
        <w:t xml:space="preserve"> 1999, nr 6</w:t>
      </w:r>
    </w:p>
    <w:p w:rsidR="00DF2B0E" w:rsidRPr="00DF2B0E" w:rsidRDefault="00DF2B0E" w:rsidP="00DF2B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</w:t>
      </w:r>
      <w:r w:rsidRPr="00DF2B0E">
        <w:rPr>
          <w:rFonts w:ascii="Arial" w:hAnsi="Arial" w:cs="Arial"/>
          <w:sz w:val="24"/>
          <w:szCs w:val="24"/>
        </w:rPr>
        <w:t>Szpunar</w:t>
      </w:r>
      <w:proofErr w:type="spellEnd"/>
      <w:r w:rsidRPr="00DF2B0E">
        <w:rPr>
          <w:rFonts w:ascii="Arial" w:hAnsi="Arial" w:cs="Arial"/>
          <w:sz w:val="24"/>
          <w:szCs w:val="24"/>
        </w:rPr>
        <w:t xml:space="preserve">, O umowie pożyczki, </w:t>
      </w:r>
      <w:proofErr w:type="spellStart"/>
      <w:r w:rsidRPr="00DF2B0E">
        <w:rPr>
          <w:rFonts w:ascii="Arial" w:hAnsi="Arial" w:cs="Arial"/>
          <w:sz w:val="24"/>
          <w:szCs w:val="24"/>
        </w:rPr>
        <w:t>PiP</w:t>
      </w:r>
      <w:proofErr w:type="spellEnd"/>
      <w:r w:rsidRPr="00DF2B0E">
        <w:rPr>
          <w:rFonts w:ascii="Arial" w:hAnsi="Arial" w:cs="Arial"/>
          <w:sz w:val="24"/>
          <w:szCs w:val="24"/>
        </w:rPr>
        <w:t xml:space="preserve"> 1992, z. 12</w:t>
      </w:r>
    </w:p>
    <w:sectPr w:rsidR="00DF2B0E" w:rsidRPr="00DF2B0E" w:rsidSect="0069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33E"/>
    <w:multiLevelType w:val="hybridMultilevel"/>
    <w:tmpl w:val="2032A16E"/>
    <w:lvl w:ilvl="0" w:tplc="47A61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5C5"/>
    <w:multiLevelType w:val="hybridMultilevel"/>
    <w:tmpl w:val="7EBC69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40E5"/>
    <w:multiLevelType w:val="hybridMultilevel"/>
    <w:tmpl w:val="F334B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3E5E"/>
    <w:multiLevelType w:val="hybridMultilevel"/>
    <w:tmpl w:val="1920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0F5"/>
    <w:rsid w:val="000C7B31"/>
    <w:rsid w:val="00273669"/>
    <w:rsid w:val="002800F5"/>
    <w:rsid w:val="0029385F"/>
    <w:rsid w:val="003A3839"/>
    <w:rsid w:val="004368BB"/>
    <w:rsid w:val="004B4BCB"/>
    <w:rsid w:val="005C0CED"/>
    <w:rsid w:val="006952A3"/>
    <w:rsid w:val="00886541"/>
    <w:rsid w:val="009618DB"/>
    <w:rsid w:val="009879E2"/>
    <w:rsid w:val="00A37F9E"/>
    <w:rsid w:val="00B61131"/>
    <w:rsid w:val="00B747A5"/>
    <w:rsid w:val="00DA3A58"/>
    <w:rsid w:val="00DF2B0E"/>
    <w:rsid w:val="00DF6E04"/>
    <w:rsid w:val="00E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0672-E353-4985-B276-E985CD3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ORZ%5b%5d65082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Jacek Górecki</cp:lastModifiedBy>
  <cp:revision>10</cp:revision>
  <dcterms:created xsi:type="dcterms:W3CDTF">2013-02-20T17:46:00Z</dcterms:created>
  <dcterms:modified xsi:type="dcterms:W3CDTF">2018-01-03T16:02:00Z</dcterms:modified>
</cp:coreProperties>
</file>