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B4" w:rsidRDefault="006E17B4" w:rsidP="00461DE0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7"/>
          <w:szCs w:val="27"/>
          <w:lang w:eastAsia="pl-PL"/>
        </w:rPr>
      </w:pPr>
    </w:p>
    <w:p w:rsidR="006E17B4" w:rsidRDefault="006E17B4" w:rsidP="00461DE0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7"/>
          <w:szCs w:val="27"/>
          <w:lang w:eastAsia="pl-PL"/>
        </w:rPr>
      </w:pPr>
    </w:p>
    <w:p w:rsidR="006E17B4" w:rsidRDefault="006E17B4" w:rsidP="00461DE0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7"/>
          <w:szCs w:val="27"/>
          <w:lang w:eastAsia="pl-PL"/>
        </w:rPr>
      </w:pPr>
    </w:p>
    <w:p w:rsidR="006E17B4" w:rsidRDefault="006E17B4" w:rsidP="00461DE0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7"/>
          <w:szCs w:val="27"/>
          <w:lang w:eastAsia="pl-PL"/>
        </w:rPr>
      </w:pPr>
    </w:p>
    <w:p w:rsidR="00461DE0" w:rsidRPr="00461DE0" w:rsidRDefault="00461DE0" w:rsidP="00461DE0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27"/>
          <w:szCs w:val="27"/>
          <w:lang w:eastAsia="pl-PL"/>
        </w:rPr>
      </w:pPr>
      <w:bookmarkStart w:id="0" w:name="_GoBack"/>
      <w:bookmarkEnd w:id="0"/>
      <w:r w:rsidRPr="00461DE0">
        <w:rPr>
          <w:rFonts w:ascii="inherit" w:eastAsia="Times New Roman" w:hAnsi="inherit" w:cs="Helvetica"/>
          <w:b/>
          <w:bCs/>
          <w:color w:val="000000"/>
          <w:kern w:val="36"/>
          <w:sz w:val="27"/>
          <w:szCs w:val="27"/>
          <w:lang w:eastAsia="pl-PL"/>
        </w:rPr>
        <w:t xml:space="preserve">Kancelaria Tarnawski i Partnerzy, Kancelaria Radców Prawnych podejmie współpracę z aplikantem aplikacji radcowskiej </w:t>
      </w:r>
    </w:p>
    <w:p w:rsidR="00461DE0" w:rsidRPr="00461DE0" w:rsidRDefault="00461DE0" w:rsidP="00461D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13534"/>
          <w:spacing w:val="2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pacing w:val="2"/>
          <w:sz w:val="21"/>
          <w:szCs w:val="21"/>
          <w:lang w:eastAsia="pl-PL"/>
        </w:rPr>
        <w:t>         Kancelaria Tarnawski i Partnerzy, Kancelaria Radców Prawnych w Katowicach, podejmie współpracę z aplikantem aplikacji radcowskiej.   </w:t>
      </w:r>
    </w:p>
    <w:p w:rsidR="00461DE0" w:rsidRPr="00461DE0" w:rsidRDefault="00461DE0" w:rsidP="00461D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13534"/>
          <w:spacing w:val="2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pacing w:val="2"/>
          <w:sz w:val="21"/>
          <w:szCs w:val="21"/>
          <w:lang w:eastAsia="pl-PL"/>
        </w:rPr>
        <w:t xml:space="preserve">         Osoby zainteresowane współpracą prosimy o przesłanie CV wraz z listem motywacyjnym oraz  klauzulą zezwalającą na przetwarzanie danych osobowych kandydata w celach rekrutacyjnych za pośrednictwem poczty elektronicznej na adres e-mail: </w:t>
      </w:r>
      <w:hyperlink r:id="rId6" w:history="1">
        <w:r w:rsidRPr="00461DE0">
          <w:rPr>
            <w:rFonts w:ascii="Open Sans" w:eastAsia="Times New Roman" w:hAnsi="Open Sans" w:cs="Helvetica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sekretariat@kancelaria-tarnawski.pl</w:t>
        </w:r>
      </w:hyperlink>
    </w:p>
    <w:p w:rsidR="00461DE0" w:rsidRPr="00461DE0" w:rsidRDefault="00461DE0" w:rsidP="00461D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13534"/>
          <w:spacing w:val="2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pacing w:val="2"/>
          <w:sz w:val="21"/>
          <w:szCs w:val="21"/>
          <w:lang w:eastAsia="pl-PL"/>
        </w:rPr>
        <w:t xml:space="preserve">         W celu zapoznania się z profilem działalności Kancelarii zapraszamy również do odwiedzenia strony internetowej pod adresem </w:t>
      </w:r>
      <w:hyperlink r:id="rId7" w:tgtFrame="_blank" w:history="1">
        <w:r w:rsidRPr="00461DE0">
          <w:rPr>
            <w:rFonts w:ascii="Open Sans" w:eastAsia="Times New Roman" w:hAnsi="Open Sans" w:cs="Helvetica"/>
            <w:b/>
            <w:bCs/>
            <w:color w:val="1A5388"/>
            <w:spacing w:val="2"/>
            <w:sz w:val="21"/>
            <w:szCs w:val="21"/>
            <w:u w:val="single"/>
            <w:lang w:eastAsia="pl-PL"/>
          </w:rPr>
          <w:t>www.kancelaria-tarnawski.pl</w:t>
        </w:r>
      </w:hyperlink>
    </w:p>
    <w:p w:rsidR="00461DE0" w:rsidRPr="00461DE0" w:rsidRDefault="00461DE0" w:rsidP="00461DE0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13534"/>
          <w:spacing w:val="2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b/>
          <w:bCs/>
          <w:color w:val="313534"/>
          <w:spacing w:val="2"/>
          <w:sz w:val="21"/>
          <w:szCs w:val="21"/>
          <w:lang w:eastAsia="pl-PL"/>
        </w:rPr>
        <w:t>Wymagania: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dobra znajomość prawa cywilnego materialnego oraz procesowego, prawa gospodarczego i handlowego, prawa pracy, prawa związanego z gospodarką nieruchomościami,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dobra organizacja i terminowość,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odpowiedzialność przy prowadzeniu spraw,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doświadczenie w pracy w Kancelarii prawnej,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umiejętność pracy w zespole,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umiejętność sporządzania projektów pism procesowych,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umiejętność sporządzania projektów opinii prawnych,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umiejętność sporządzania projektów umów,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umiejętność dokonywania oceny ryzyka związanego z treścią umowy obejmującą zabezpieczenie interesów Klienta,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obsługa MS Office i programu informacji prawnej LEX,</w:t>
      </w:r>
    </w:p>
    <w:p w:rsidR="00461DE0" w:rsidRPr="00461DE0" w:rsidRDefault="00461DE0" w:rsidP="00461D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umiejętność samodzielnego rozwiązywania problemów prawnych,</w:t>
      </w:r>
    </w:p>
    <w:p w:rsidR="00461DE0" w:rsidRPr="00461DE0" w:rsidRDefault="00461DE0" w:rsidP="00461DE0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13534"/>
          <w:spacing w:val="2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b/>
          <w:bCs/>
          <w:color w:val="313534"/>
          <w:spacing w:val="2"/>
          <w:sz w:val="21"/>
          <w:szCs w:val="21"/>
          <w:lang w:eastAsia="pl-PL"/>
        </w:rPr>
        <w:t>Oczekujemy:</w:t>
      </w:r>
    </w:p>
    <w:p w:rsidR="00461DE0" w:rsidRPr="00461DE0" w:rsidRDefault="00461DE0" w:rsidP="00461D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wysokiej kultury osobistej,</w:t>
      </w:r>
    </w:p>
    <w:p w:rsidR="00461DE0" w:rsidRPr="00461DE0" w:rsidRDefault="00461DE0" w:rsidP="00461D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dobrej organizacji czasu pracy i umiejętności pracy pod presją czasu,</w:t>
      </w:r>
    </w:p>
    <w:p w:rsidR="00461DE0" w:rsidRPr="00461DE0" w:rsidRDefault="00461DE0" w:rsidP="00461D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zaangażowania, dokładności oraz samodzielności</w:t>
      </w:r>
    </w:p>
    <w:p w:rsidR="00461DE0" w:rsidRPr="00461DE0" w:rsidRDefault="00461DE0" w:rsidP="00461D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umiejętności analitycznego myślenia,</w:t>
      </w:r>
    </w:p>
    <w:p w:rsidR="00461DE0" w:rsidRPr="00461DE0" w:rsidRDefault="00461DE0" w:rsidP="00461D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rzetelności oraz samodzielności w zakresie powierzonych zadań.</w:t>
      </w:r>
    </w:p>
    <w:p w:rsidR="00461DE0" w:rsidRPr="00461DE0" w:rsidRDefault="00461DE0" w:rsidP="00461DE0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13534"/>
          <w:spacing w:val="2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b/>
          <w:bCs/>
          <w:color w:val="313534"/>
          <w:spacing w:val="2"/>
          <w:sz w:val="21"/>
          <w:szCs w:val="21"/>
          <w:lang w:eastAsia="pl-PL"/>
        </w:rPr>
        <w:t>Oferujemy:</w:t>
      </w:r>
    </w:p>
    <w:p w:rsidR="00461DE0" w:rsidRPr="00461DE0" w:rsidRDefault="00461DE0" w:rsidP="00461D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możliwość zdobycia doświadczenia,</w:t>
      </w:r>
    </w:p>
    <w:p w:rsidR="00461DE0" w:rsidRPr="00461DE0" w:rsidRDefault="00461DE0" w:rsidP="00461D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atrakcyjne i elastyczne warunki zatrudnienia,</w:t>
      </w:r>
    </w:p>
    <w:p w:rsidR="00461DE0" w:rsidRPr="00461DE0" w:rsidRDefault="00461DE0" w:rsidP="00461D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</w:pPr>
      <w:r w:rsidRPr="00461DE0">
        <w:rPr>
          <w:rFonts w:ascii="Open Sans" w:eastAsia="Times New Roman" w:hAnsi="Open Sans" w:cs="Helvetica"/>
          <w:color w:val="313534"/>
          <w:sz w:val="21"/>
          <w:szCs w:val="21"/>
          <w:lang w:eastAsia="pl-PL"/>
        </w:rPr>
        <w:t>przyjazną atmosferę w pracy.</w:t>
      </w:r>
    </w:p>
    <w:p w:rsidR="005D4CC8" w:rsidRDefault="005D4CC8"/>
    <w:sectPr w:rsidR="005D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924"/>
    <w:multiLevelType w:val="multilevel"/>
    <w:tmpl w:val="611E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3194C"/>
    <w:multiLevelType w:val="multilevel"/>
    <w:tmpl w:val="4CDE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C638A"/>
    <w:multiLevelType w:val="multilevel"/>
    <w:tmpl w:val="BC4A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0"/>
    <w:rsid w:val="00461DE0"/>
    <w:rsid w:val="005D4CC8"/>
    <w:rsid w:val="006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B8B8B8"/>
                            <w:left w:val="single" w:sz="6" w:space="15" w:color="B8B8B8"/>
                            <w:bottom w:val="single" w:sz="6" w:space="15" w:color="B8B8B8"/>
                            <w:right w:val="single" w:sz="6" w:space="15" w:color="B8B8B8"/>
                          </w:divBdr>
                          <w:divsChild>
                            <w:div w:id="9204055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146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ncelaria-tarna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ancelaria-tarna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2019-02-21T09:50:00Z</cp:lastPrinted>
  <dcterms:created xsi:type="dcterms:W3CDTF">2019-02-21T09:45:00Z</dcterms:created>
  <dcterms:modified xsi:type="dcterms:W3CDTF">2019-02-21T09:57:00Z</dcterms:modified>
</cp:coreProperties>
</file>