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65" w:rsidRDefault="00A93565" w:rsidP="00A93565">
      <w:r>
        <w:t>KAZUS NA ĆW 3</w:t>
      </w:r>
    </w:p>
    <w:p w:rsidR="00A93565" w:rsidRDefault="00A93565" w:rsidP="00A93565"/>
    <w:p w:rsidR="00A93565" w:rsidRDefault="00451BC5" w:rsidP="00A93565">
      <w:pPr>
        <w:jc w:val="both"/>
      </w:pPr>
      <w:r>
        <w:t>W dniu 15 czerwca 201</w:t>
      </w:r>
      <w:r w:rsidR="00611842">
        <w:t>9</w:t>
      </w:r>
      <w:r w:rsidR="00A93565">
        <w:t xml:space="preserve">r. </w:t>
      </w:r>
      <w:proofErr w:type="gramStart"/>
      <w:r w:rsidR="00A93565">
        <w:t>została  zawarta</w:t>
      </w:r>
      <w:proofErr w:type="gramEnd"/>
      <w:r w:rsidR="00A93565">
        <w:t xml:space="preserve"> przez Zarząd BIM sp. z o.o. z siedzibą w Katowicach umowa o sprawowanie nadzoru nad przebiegiem postępowania o zatwierdzenie układu dla dłużnika BIM  sp. z o.o.  zwany dalej „Dłużnikiem” z doradcą restrukturyzacyjnym  Janem Kawą nr licencji 402.</w:t>
      </w:r>
    </w:p>
    <w:p w:rsidR="00A93565" w:rsidRDefault="00A93565" w:rsidP="00A93565">
      <w:pPr>
        <w:jc w:val="both"/>
      </w:pPr>
    </w:p>
    <w:p w:rsidR="00A93565" w:rsidRDefault="00451BC5" w:rsidP="00A93565">
      <w:pPr>
        <w:jc w:val="both"/>
      </w:pPr>
      <w:r>
        <w:t>Jan Kawa w dniu 10 lipca 201</w:t>
      </w:r>
      <w:r w:rsidR="00611842">
        <w:t>9</w:t>
      </w:r>
      <w:r w:rsidR="00A93565">
        <w:t>r. przedstawił Zarządowi propozycje BIM sp. z o.o.  układowe , o treści:</w:t>
      </w:r>
    </w:p>
    <w:p w:rsidR="00A93565" w:rsidRPr="00451BC5" w:rsidRDefault="00A93565" w:rsidP="00A93565">
      <w:pPr>
        <w:widowControl w:val="0"/>
        <w:tabs>
          <w:tab w:val="right" w:pos="284"/>
        </w:tabs>
        <w:autoSpaceDE w:val="0"/>
        <w:autoSpaceDN w:val="0"/>
        <w:adjustRightInd w:val="0"/>
        <w:spacing w:line="277" w:lineRule="atLeast"/>
        <w:ind w:left="426" w:right="-430" w:hanging="426"/>
        <w:jc w:val="both"/>
        <w:rPr>
          <w:rFonts w:ascii="Arial" w:hAnsi="Arial" w:cs="Arial"/>
          <w:sz w:val="20"/>
          <w:szCs w:val="20"/>
        </w:rPr>
      </w:pPr>
      <w:r w:rsidRPr="00451BC5">
        <w:rPr>
          <w:rFonts w:ascii="Times New Roman" w:hAnsi="Times New Roman" w:cs="Times New Roman"/>
          <w:sz w:val="20"/>
          <w:szCs w:val="20"/>
        </w:rPr>
        <w:tab/>
      </w:r>
      <w:r w:rsidRPr="00451BC5">
        <w:rPr>
          <w:rFonts w:ascii="Arial" w:hAnsi="Arial" w:cs="Arial"/>
          <w:sz w:val="20"/>
          <w:szCs w:val="20"/>
        </w:rPr>
        <w:t>a)</w:t>
      </w:r>
      <w:r w:rsidRPr="00451BC5">
        <w:rPr>
          <w:rFonts w:ascii="Arial" w:hAnsi="Arial" w:cs="Arial"/>
          <w:sz w:val="20"/>
          <w:szCs w:val="20"/>
        </w:rPr>
        <w:tab/>
        <w:t>zmniejszenie wysokości zobowiązań dłużnika poprzez umorzenie w całości odsetek ustawowych oraz umownych,</w:t>
      </w:r>
    </w:p>
    <w:p w:rsidR="00A93565" w:rsidRPr="00451BC5" w:rsidRDefault="00A93565" w:rsidP="00A93565">
      <w:pPr>
        <w:widowControl w:val="0"/>
        <w:tabs>
          <w:tab w:val="right" w:pos="284"/>
        </w:tabs>
        <w:autoSpaceDE w:val="0"/>
        <w:autoSpaceDN w:val="0"/>
        <w:adjustRightInd w:val="0"/>
        <w:spacing w:line="277" w:lineRule="atLeast"/>
        <w:ind w:left="426" w:right="-430" w:hanging="426"/>
        <w:jc w:val="both"/>
        <w:rPr>
          <w:rFonts w:ascii="Arial" w:hAnsi="Arial" w:cs="Arial"/>
          <w:sz w:val="20"/>
          <w:szCs w:val="20"/>
        </w:rPr>
      </w:pPr>
      <w:r w:rsidRPr="00451BC5">
        <w:rPr>
          <w:rFonts w:ascii="Arial" w:hAnsi="Arial" w:cs="Arial"/>
          <w:sz w:val="20"/>
          <w:szCs w:val="20"/>
        </w:rPr>
        <w:tab/>
        <w:t>b)</w:t>
      </w:r>
      <w:r w:rsidRPr="00451BC5">
        <w:rPr>
          <w:rFonts w:ascii="Arial" w:hAnsi="Arial" w:cs="Arial"/>
          <w:sz w:val="20"/>
          <w:szCs w:val="20"/>
        </w:rPr>
        <w:tab/>
        <w:t>zmniejszenie wysokości zobowiązań o 20 % ze stosunku pracy jako wierzytelności I grupy, a o 40 % pozostałych zobowiązań jako wierzytelności II grupy,</w:t>
      </w:r>
    </w:p>
    <w:p w:rsidR="00A93565" w:rsidRPr="00451BC5" w:rsidRDefault="00A93565" w:rsidP="00A93565">
      <w:pPr>
        <w:widowControl w:val="0"/>
        <w:tabs>
          <w:tab w:val="right" w:pos="284"/>
        </w:tabs>
        <w:autoSpaceDE w:val="0"/>
        <w:autoSpaceDN w:val="0"/>
        <w:adjustRightInd w:val="0"/>
        <w:spacing w:line="277" w:lineRule="atLeast"/>
        <w:ind w:left="426" w:right="-430" w:hanging="426"/>
        <w:jc w:val="both"/>
        <w:rPr>
          <w:rFonts w:ascii="Arial" w:hAnsi="Arial" w:cs="Arial"/>
          <w:sz w:val="20"/>
          <w:szCs w:val="20"/>
        </w:rPr>
      </w:pPr>
    </w:p>
    <w:p w:rsidR="00A93565" w:rsidRPr="00451BC5" w:rsidRDefault="00A93565" w:rsidP="00A93565">
      <w:pPr>
        <w:widowControl w:val="0"/>
        <w:tabs>
          <w:tab w:val="right" w:pos="284"/>
        </w:tabs>
        <w:autoSpaceDE w:val="0"/>
        <w:autoSpaceDN w:val="0"/>
        <w:adjustRightInd w:val="0"/>
        <w:spacing w:line="277" w:lineRule="atLeast"/>
        <w:ind w:left="426" w:right="-430" w:hanging="426"/>
        <w:jc w:val="both"/>
        <w:rPr>
          <w:rFonts w:ascii="Arial" w:hAnsi="Arial" w:cs="Arial"/>
          <w:sz w:val="20"/>
          <w:szCs w:val="20"/>
        </w:rPr>
      </w:pPr>
      <w:r w:rsidRPr="00451BC5">
        <w:rPr>
          <w:rFonts w:ascii="Arial" w:hAnsi="Arial" w:cs="Arial"/>
          <w:sz w:val="20"/>
          <w:szCs w:val="20"/>
        </w:rPr>
        <w:t>c) odroczenie terminu wykonania wszystkich zobowiązań dłużnika do końca roku kalendarzowego, w którym dochodzi do prawomocnego zatwierdzenia układu,</w:t>
      </w:r>
    </w:p>
    <w:p w:rsidR="00A93565" w:rsidRPr="00451BC5" w:rsidRDefault="00A93565" w:rsidP="00A93565">
      <w:pPr>
        <w:widowControl w:val="0"/>
        <w:tabs>
          <w:tab w:val="right" w:pos="284"/>
        </w:tabs>
        <w:autoSpaceDE w:val="0"/>
        <w:autoSpaceDN w:val="0"/>
        <w:adjustRightInd w:val="0"/>
        <w:spacing w:line="277" w:lineRule="atLeast"/>
        <w:ind w:left="426" w:right="-430" w:hanging="426"/>
        <w:jc w:val="both"/>
        <w:rPr>
          <w:rFonts w:ascii="Arial" w:hAnsi="Arial" w:cs="Arial"/>
          <w:sz w:val="20"/>
          <w:szCs w:val="20"/>
        </w:rPr>
      </w:pPr>
      <w:r w:rsidRPr="00451BC5">
        <w:rPr>
          <w:rFonts w:ascii="Arial" w:hAnsi="Arial" w:cs="Arial"/>
          <w:sz w:val="20"/>
          <w:szCs w:val="20"/>
        </w:rPr>
        <w:t xml:space="preserve">d)  po upływie okresu odroczenia z lit. c powyżej, spłata kwoty głównej zobowiązań w równych 24 (dwudziestu czterech) </w:t>
      </w:r>
      <w:proofErr w:type="gramStart"/>
      <w:r w:rsidRPr="00451BC5">
        <w:rPr>
          <w:rFonts w:ascii="Arial" w:hAnsi="Arial" w:cs="Arial"/>
          <w:sz w:val="20"/>
          <w:szCs w:val="20"/>
        </w:rPr>
        <w:t>ratach .</w:t>
      </w:r>
      <w:proofErr w:type="gramEnd"/>
    </w:p>
    <w:p w:rsidR="00A93565" w:rsidRDefault="00A93565" w:rsidP="00A93565">
      <w:pPr>
        <w:jc w:val="both"/>
      </w:pPr>
    </w:p>
    <w:p w:rsidR="00A93565" w:rsidRDefault="00A93565" w:rsidP="00A93565">
      <w:pPr>
        <w:jc w:val="both"/>
      </w:pPr>
      <w:r>
        <w:t>Dzień układowy d</w:t>
      </w:r>
      <w:r w:rsidR="00451BC5">
        <w:t>łużnik ustalił na 5 czerwca 201</w:t>
      </w:r>
      <w:r w:rsidR="00611842">
        <w:t>9</w:t>
      </w:r>
      <w:r>
        <w:t xml:space="preserve">r. albowiem na ten dzień posiadał zobowiązania, które chciał objąć układem wskazując, że nie spełnił w terminie </w:t>
      </w:r>
    </w:p>
    <w:p w:rsidR="00A93565" w:rsidRDefault="00A93565" w:rsidP="00A93565">
      <w:pPr>
        <w:pStyle w:val="Akapitzlist"/>
        <w:numPr>
          <w:ilvl w:val="0"/>
          <w:numId w:val="1"/>
        </w:numPr>
        <w:jc w:val="both"/>
      </w:pPr>
      <w:r>
        <w:t xml:space="preserve">wierzytelności ze stosunku pracy wobec </w:t>
      </w:r>
    </w:p>
    <w:p w:rsidR="00A93565" w:rsidRDefault="00A93565" w:rsidP="00A93565">
      <w:pPr>
        <w:pStyle w:val="Akapitzlist"/>
        <w:jc w:val="both"/>
      </w:pPr>
      <w:r>
        <w:t>-13 pracowników z terminem wymagalności kt</w:t>
      </w:r>
      <w:r w:rsidR="00451BC5">
        <w:t>óry przypadł w dniu 10 maja 201</w:t>
      </w:r>
      <w:r w:rsidR="00611842">
        <w:t>9</w:t>
      </w:r>
      <w:r>
        <w:t xml:space="preserve">r. w wysokości </w:t>
      </w:r>
      <w:proofErr w:type="gramStart"/>
      <w:r>
        <w:t>40.000,-</w:t>
      </w:r>
      <w:proofErr w:type="gramEnd"/>
      <w:r>
        <w:t xml:space="preserve"> zł, w tym wobec  trzech członków zarządu 15.000 zł.   po 5.000 zł , a wobec pozostałych 10 pracowników po 2 500 zł </w:t>
      </w:r>
    </w:p>
    <w:p w:rsidR="00A93565" w:rsidRDefault="00A93565" w:rsidP="00A93565">
      <w:pPr>
        <w:pStyle w:val="Akapitzlist"/>
        <w:numPr>
          <w:ilvl w:val="0"/>
          <w:numId w:val="1"/>
        </w:numPr>
        <w:jc w:val="both"/>
      </w:pPr>
      <w:r>
        <w:t>wierzytelność wobec STELL sp. z o.o. w kwocie 75.116,10 zł z tytułu sprzedaży stali z term</w:t>
      </w:r>
      <w:r w:rsidR="00451BC5">
        <w:t>inem wymagalności 26 lutego 201</w:t>
      </w:r>
      <w:r w:rsidR="00611842">
        <w:t>9</w:t>
      </w:r>
      <w:proofErr w:type="gramStart"/>
      <w:r>
        <w:t>r. ,</w:t>
      </w:r>
      <w:proofErr w:type="gramEnd"/>
      <w:r>
        <w:t xml:space="preserve"> co do którego STELL sp. z o.o. wniosła pozew w postępowaniu upominawczym i uzyskała nak</w:t>
      </w:r>
      <w:r w:rsidR="00451BC5">
        <w:t>az zapłaty z dnia 3 czerwca 201</w:t>
      </w:r>
      <w:r w:rsidR="00611842">
        <w:t>9</w:t>
      </w:r>
      <w:r>
        <w:t>r.  w którym zasądzono całą należność główną wra</w:t>
      </w:r>
      <w:r w:rsidR="00451BC5">
        <w:t xml:space="preserve">z z </w:t>
      </w:r>
      <w:proofErr w:type="gramStart"/>
      <w:r w:rsidR="00451BC5">
        <w:t>odsetkami  od</w:t>
      </w:r>
      <w:proofErr w:type="gramEnd"/>
      <w:r w:rsidR="00451BC5">
        <w:t xml:space="preserve"> 27 lutego 201</w:t>
      </w:r>
      <w:r w:rsidR="00611842">
        <w:t>9</w:t>
      </w:r>
      <w:r>
        <w:t>r. wraz z kwotą 6.356,00 zł tytułem zwrotu kosztów postępowania, co do tego nakazu dłużnik wniósł</w:t>
      </w:r>
      <w:r w:rsidR="00D03FCB">
        <w:t xml:space="preserve"> sprz</w:t>
      </w:r>
      <w:r w:rsidR="00451BC5">
        <w:t>eciw w dniu 20 czerwca 201</w:t>
      </w:r>
      <w:r w:rsidR="00611842">
        <w:t>9</w:t>
      </w:r>
      <w:r>
        <w:t>r. twierdząc, że miał z wierzycielem zawarte ustne porozumienie o zmianie</w:t>
      </w:r>
      <w:r w:rsidR="00451BC5">
        <w:t xml:space="preserve"> terminu płatności na 31.12.201</w:t>
      </w:r>
      <w:r w:rsidR="00611842">
        <w:t>9</w:t>
      </w:r>
      <w:r>
        <w:t>r. a zatem powództwo jest przedwczesne, wierzyciel temu przeczy,</w:t>
      </w:r>
    </w:p>
    <w:p w:rsidR="00A93565" w:rsidRDefault="00A93565" w:rsidP="00A93565">
      <w:pPr>
        <w:pStyle w:val="Akapitzlist"/>
        <w:numPr>
          <w:ilvl w:val="0"/>
          <w:numId w:val="1"/>
        </w:numPr>
        <w:jc w:val="both"/>
      </w:pPr>
      <w:r>
        <w:t>wierzytelności z tytułu dwóch umów leasingowych zawartych z Towarzystwem Leasingowym ART sp. z o.o., które ni</w:t>
      </w:r>
      <w:r w:rsidR="00451BC5">
        <w:t>e były zapłacone do 31 maja 201</w:t>
      </w:r>
      <w:r w:rsidR="00611842">
        <w:t>9</w:t>
      </w:r>
      <w:r>
        <w:t>r. w łącznej kwocie 200.000 zł,</w:t>
      </w:r>
    </w:p>
    <w:p w:rsidR="00A93565" w:rsidRDefault="00A93565" w:rsidP="00A93565">
      <w:pPr>
        <w:pStyle w:val="Akapitzlist"/>
        <w:numPr>
          <w:ilvl w:val="0"/>
          <w:numId w:val="1"/>
        </w:numPr>
        <w:jc w:val="both"/>
      </w:pPr>
      <w:r>
        <w:t>wierzytelności z tytułu dwóch umów leasingowych zawartych z Towarzystwem Leasingowym Bard sp. z o.o., które nie były zapłacone do 31 maja</w:t>
      </w:r>
      <w:r w:rsidR="00451BC5">
        <w:t xml:space="preserve"> 201</w:t>
      </w:r>
      <w:r w:rsidR="00611842">
        <w:t>9</w:t>
      </w:r>
      <w:r>
        <w:t>r. w łącznej kwocie 200.000 zł,</w:t>
      </w:r>
    </w:p>
    <w:p w:rsidR="00A93565" w:rsidRDefault="00A93565" w:rsidP="00A93565">
      <w:pPr>
        <w:pStyle w:val="Akapitzlist"/>
        <w:numPr>
          <w:ilvl w:val="0"/>
          <w:numId w:val="1"/>
        </w:numPr>
        <w:jc w:val="both"/>
      </w:pPr>
      <w:r>
        <w:t xml:space="preserve">raty kredytu w rachunku </w:t>
      </w:r>
      <w:proofErr w:type="gramStart"/>
      <w:r>
        <w:t>bieżącym ,</w:t>
      </w:r>
      <w:proofErr w:type="gramEnd"/>
      <w:r>
        <w:t xml:space="preserve"> która była płatna wobec Banku BKP</w:t>
      </w:r>
      <w:r w:rsidR="00451BC5">
        <w:t xml:space="preserve"> S.A. w terminie do 31 maja 201</w:t>
      </w:r>
      <w:r w:rsidR="00611842">
        <w:t>9</w:t>
      </w:r>
      <w:r>
        <w:t>r. w wysokości 200.000 zł , (kredyt jest zabezpieczony hipoteką na nieruchomości dłużnika do  kwoty 500.000 zł)</w:t>
      </w:r>
    </w:p>
    <w:p w:rsidR="00A93565" w:rsidRDefault="00A93565" w:rsidP="00A93565">
      <w:pPr>
        <w:pStyle w:val="Akapitzlist"/>
        <w:numPr>
          <w:ilvl w:val="0"/>
          <w:numId w:val="1"/>
        </w:numPr>
        <w:jc w:val="both"/>
      </w:pPr>
      <w:r>
        <w:t xml:space="preserve">raty kredytu na inwestycję zakup </w:t>
      </w:r>
      <w:proofErr w:type="spellStart"/>
      <w:proofErr w:type="gramStart"/>
      <w:r>
        <w:t>Caterpilera</w:t>
      </w:r>
      <w:proofErr w:type="spellEnd"/>
      <w:r>
        <w:t xml:space="preserve"> ,</w:t>
      </w:r>
      <w:proofErr w:type="gramEnd"/>
      <w:r>
        <w:t xml:space="preserve"> która była płatna wobec Banku BIG</w:t>
      </w:r>
      <w:r w:rsidR="00451BC5">
        <w:t xml:space="preserve"> S.A. w terminie do 31 maja 201</w:t>
      </w:r>
      <w:r w:rsidR="00611842">
        <w:t>9</w:t>
      </w:r>
      <w:r>
        <w:t xml:space="preserve">r. w wysokości 200.000 zł , (kredyt jest zabezpieczony zastawem na </w:t>
      </w:r>
      <w:proofErr w:type="spellStart"/>
      <w:r>
        <w:t>Caterpilerze</w:t>
      </w:r>
      <w:proofErr w:type="spellEnd"/>
      <w:r>
        <w:t xml:space="preserve"> dłużnika do  kwoty 100.000 zł, wartość </w:t>
      </w:r>
      <w:proofErr w:type="spellStart"/>
      <w:r>
        <w:t>Caterpilera</w:t>
      </w:r>
      <w:proofErr w:type="spellEnd"/>
      <w:r>
        <w:t xml:space="preserve"> po uwzględnieniu zużycia 50.000 zł),</w:t>
      </w:r>
    </w:p>
    <w:p w:rsidR="00A93565" w:rsidRDefault="00A93565" w:rsidP="00A93565">
      <w:pPr>
        <w:pStyle w:val="Akapitzlist"/>
        <w:jc w:val="both"/>
      </w:pPr>
    </w:p>
    <w:p w:rsidR="00A93565" w:rsidRDefault="00A93565" w:rsidP="00A93565">
      <w:pPr>
        <w:jc w:val="both"/>
      </w:pPr>
    </w:p>
    <w:p w:rsidR="00A93565" w:rsidRDefault="00A93565" w:rsidP="00A93565">
      <w:pPr>
        <w:jc w:val="both"/>
      </w:pPr>
      <w:r>
        <w:lastRenderedPageBreak/>
        <w:t>Wszyscy pracownicy wyrazili zgodę na objęcie układem ich wierzytelności ze stosunku pracy.</w:t>
      </w:r>
    </w:p>
    <w:p w:rsidR="00A93565" w:rsidRDefault="00A93565" w:rsidP="00A93565">
      <w:pPr>
        <w:jc w:val="both"/>
      </w:pPr>
      <w:r>
        <w:t>Za układem głosowało 8  pracowników w tym członkowie zarządu dysponujący kwotą 27.500 zł przeciwko głosowało 5 pracowników z kwotą 12.500 zł.</w:t>
      </w:r>
    </w:p>
    <w:p w:rsidR="00A93565" w:rsidRDefault="00A93565" w:rsidP="00A93565">
      <w:pPr>
        <w:jc w:val="both"/>
      </w:pPr>
      <w:r>
        <w:t xml:space="preserve"> </w:t>
      </w:r>
    </w:p>
    <w:p w:rsidR="00A93565" w:rsidRDefault="00A93565" w:rsidP="00A93565">
      <w:pPr>
        <w:jc w:val="both"/>
      </w:pPr>
      <w:r>
        <w:t>Banku BKP S.A. – wyraził zgodę na objęcie układem i głosował za jego przyjęciem.</w:t>
      </w:r>
    </w:p>
    <w:p w:rsidR="00A93565" w:rsidRDefault="00A93565" w:rsidP="00A93565">
      <w:pPr>
        <w:jc w:val="both"/>
      </w:pPr>
      <w:r>
        <w:t>BIG S.A. – nie wyraził zgody na objęcie układem i nie oddał głosu.</w:t>
      </w:r>
    </w:p>
    <w:p w:rsidR="00A93565" w:rsidRDefault="00A93565" w:rsidP="00A93565">
      <w:pPr>
        <w:jc w:val="both"/>
      </w:pPr>
    </w:p>
    <w:p w:rsidR="00A93565" w:rsidRDefault="00A93565" w:rsidP="00A93565">
      <w:pPr>
        <w:jc w:val="both"/>
      </w:pPr>
      <w:r>
        <w:t>Towarzystwa Leasingowe ART. i Bard głosowały za układem.</w:t>
      </w:r>
    </w:p>
    <w:p w:rsidR="00A93565" w:rsidRDefault="00A93565" w:rsidP="00A93565">
      <w:pPr>
        <w:jc w:val="both"/>
      </w:pPr>
    </w:p>
    <w:p w:rsidR="00A93565" w:rsidRDefault="00A93565" w:rsidP="00A93565">
      <w:pPr>
        <w:jc w:val="both"/>
      </w:pPr>
      <w:r>
        <w:t xml:space="preserve">STELL sp. z o.o. –w piśmie procesowym, z dnia 15 </w:t>
      </w:r>
      <w:r w:rsidR="00D03FCB">
        <w:t xml:space="preserve">lipca </w:t>
      </w:r>
      <w:r w:rsidR="00451BC5">
        <w:t>201</w:t>
      </w:r>
      <w:r w:rsidR="00611842">
        <w:t>9</w:t>
      </w:r>
      <w:r>
        <w:t>r. wniosła odpowiedź na sprzeciw i domaga się wydania wyroku zgodnie z żądaniem pozwu.</w:t>
      </w:r>
    </w:p>
    <w:p w:rsidR="00A93565" w:rsidRDefault="00A93565" w:rsidP="00A93565">
      <w:pPr>
        <w:jc w:val="both"/>
      </w:pPr>
    </w:p>
    <w:p w:rsidR="00A93565" w:rsidRDefault="00A93565" w:rsidP="00A93565">
      <w:pPr>
        <w:jc w:val="both"/>
      </w:pPr>
      <w:r>
        <w:t>Głosowanie zos</w:t>
      </w:r>
      <w:r w:rsidR="00451BC5">
        <w:t>tało zakończone 31 sierpnia 201</w:t>
      </w:r>
      <w:r w:rsidR="00611842">
        <w:t>9</w:t>
      </w:r>
      <w:r>
        <w:t xml:space="preserve">r.  </w:t>
      </w:r>
    </w:p>
    <w:p w:rsidR="00A93565" w:rsidRDefault="00A93565" w:rsidP="00A93565">
      <w:pPr>
        <w:jc w:val="both"/>
      </w:pPr>
    </w:p>
    <w:p w:rsidR="00A93565" w:rsidRDefault="00451BC5" w:rsidP="00A93565">
      <w:pPr>
        <w:jc w:val="both"/>
      </w:pPr>
      <w:r>
        <w:t>W dniu 2 czerwca 201</w:t>
      </w:r>
      <w:r w:rsidR="00611842">
        <w:t>9</w:t>
      </w:r>
      <w:r w:rsidR="00A93565">
        <w:t xml:space="preserve">r. zarząd </w:t>
      </w:r>
      <w:proofErr w:type="gramStart"/>
      <w:r w:rsidR="00A93565">
        <w:t>BIM  sp.</w:t>
      </w:r>
      <w:proofErr w:type="gramEnd"/>
      <w:r w:rsidR="00A93565">
        <w:t xml:space="preserve"> z o.o.   powziął informację, że jego główny kontrahent BUDUŚ sp. z o.o. ogłosi</w:t>
      </w:r>
      <w:r>
        <w:t>ł upadłość w dniu 1 czerwca 201</w:t>
      </w:r>
      <w:r w:rsidR="00611842">
        <w:t>9</w:t>
      </w:r>
      <w:r w:rsidR="00A93565">
        <w:t xml:space="preserve">r. i należna za wykonane roboty budowlane kwota 1 mln </w:t>
      </w:r>
      <w:proofErr w:type="gramStart"/>
      <w:r w:rsidR="00A93565">
        <w:t>zł  za</w:t>
      </w:r>
      <w:proofErr w:type="gramEnd"/>
      <w:r w:rsidR="00A93565">
        <w:t xml:space="preserve"> faktury,  które były płatne z t</w:t>
      </w:r>
      <w:r w:rsidR="00BE1777">
        <w:t>erminem  do dnia 10 czerwca 201</w:t>
      </w:r>
      <w:r w:rsidR="00611842">
        <w:t>9</w:t>
      </w:r>
      <w:bookmarkStart w:id="0" w:name="_GoBack"/>
      <w:bookmarkEnd w:id="0"/>
      <w:r w:rsidR="00A93565">
        <w:t xml:space="preserve">r. nie zostanie uregulowana w terminie. Ponieważ BIM  sp. z o.o.    był podwykonawcą BUDUŚ sp. z o.o. i nie miał zawartych innych umów, z których mógłby w najbliższym czasie uzyskać przychód to według zarządu jest zagrożony niewypłacalnością a posiadany majątek przy wyłączeniu z niego wierzytelności wobec BUDUŚ sp. z o.o. w przypadku upadłości BIM  sp. z o.o.   pozwoliłby na zaspokojenie wszystkich wierzycieli jedynie w 10 % ich wierzytelności. BIM  sp. z o.o.  ma możliwość pozyskania nowych robót budowlanych albowiem ma doświadczonych pracowników i sprzęt ale przychody mogą być przewidywane dopiero po około 3 miesiącach. Zaspokojenie bieżących kosztów funkcjonowania BIM  sp. z o.o.    może być finansowane z pożyczek wspólników, którzy je zadeklarowali w przypadku zawarcia i zatwierdzenia układu z wierzycielami. </w:t>
      </w:r>
    </w:p>
    <w:p w:rsidR="00A93565" w:rsidRDefault="00A93565" w:rsidP="00A93565">
      <w:pPr>
        <w:jc w:val="both"/>
      </w:pPr>
    </w:p>
    <w:p w:rsidR="00A93565" w:rsidRDefault="00A93565" w:rsidP="00A93565">
      <w:pPr>
        <w:jc w:val="both"/>
      </w:pPr>
    </w:p>
    <w:p w:rsidR="00A93565" w:rsidRDefault="00A93565" w:rsidP="00A93565">
      <w:pPr>
        <w:jc w:val="both"/>
      </w:pPr>
    </w:p>
    <w:p w:rsidR="00A93565" w:rsidRDefault="00A93565" w:rsidP="00A93565">
      <w:pPr>
        <w:jc w:val="both"/>
      </w:pPr>
    </w:p>
    <w:p w:rsidR="00A93565" w:rsidRDefault="00A93565" w:rsidP="00A93565">
      <w:pPr>
        <w:jc w:val="both"/>
      </w:pPr>
      <w:r>
        <w:t xml:space="preserve">ZADANIE </w:t>
      </w:r>
    </w:p>
    <w:p w:rsidR="00A93565" w:rsidRDefault="00A93565" w:rsidP="00A93565">
      <w:pPr>
        <w:jc w:val="both"/>
      </w:pPr>
    </w:p>
    <w:p w:rsidR="00A93565" w:rsidRDefault="00A93565" w:rsidP="00A93565">
      <w:pPr>
        <w:jc w:val="both"/>
      </w:pPr>
      <w:r>
        <w:t>Proszę sporządzić właściwe pismo procesowe albo opinię w sprawie mając na uwadze , że piszący reprezentuje interes dłużnika.</w:t>
      </w:r>
    </w:p>
    <w:p w:rsidR="00BE7BF2" w:rsidRDefault="00BE7BF2"/>
    <w:sectPr w:rsidR="00BE7BF2" w:rsidSect="00153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258"/>
    <w:multiLevelType w:val="hybridMultilevel"/>
    <w:tmpl w:val="A78AD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65"/>
    <w:rsid w:val="001533BF"/>
    <w:rsid w:val="00451BC5"/>
    <w:rsid w:val="00611842"/>
    <w:rsid w:val="00A93565"/>
    <w:rsid w:val="00BE1777"/>
    <w:rsid w:val="00BE7BF2"/>
    <w:rsid w:val="00D0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9902A4"/>
  <w14:defaultImageDpi w14:val="300"/>
  <w15:docId w15:val="{090AFC90-5CD5-524A-B31D-AAFF8BA6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56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aswiderek@kancelaria-as.com.pl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Świderek</dc:creator>
  <cp:keywords/>
  <dc:description/>
  <cp:lastModifiedBy>pro14161</cp:lastModifiedBy>
  <cp:revision>2</cp:revision>
  <cp:lastPrinted>2019-10-08T09:15:00Z</cp:lastPrinted>
  <dcterms:created xsi:type="dcterms:W3CDTF">2019-10-08T09:25:00Z</dcterms:created>
  <dcterms:modified xsi:type="dcterms:W3CDTF">2019-10-08T09:25:00Z</dcterms:modified>
</cp:coreProperties>
</file>