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1A1B" w14:textId="77777777" w:rsidR="00537F46" w:rsidRPr="00CD2717" w:rsidRDefault="00537F46" w:rsidP="00537F46">
      <w:pPr>
        <w:pBdr>
          <w:bottom w:val="single" w:sz="6" w:space="1" w:color="auto"/>
        </w:pBdr>
        <w:rPr>
          <w:rStyle w:val="tlid-translation"/>
        </w:rPr>
      </w:pPr>
    </w:p>
    <w:p w14:paraId="579968FF" w14:textId="7326A1EF" w:rsidR="00537F46" w:rsidRPr="00CD2717" w:rsidRDefault="00127404" w:rsidP="00127404">
      <w:pPr>
        <w:ind w:left="708" w:firstLine="708"/>
      </w:pPr>
      <w:r w:rsidRPr="00CD2717">
        <w:rPr>
          <w:rStyle w:val="tlid-translation"/>
          <w:b/>
          <w:bCs/>
          <w:sz w:val="36"/>
          <w:szCs w:val="36"/>
        </w:rPr>
        <w:t>Wersja z</w:t>
      </w:r>
      <w:r w:rsidR="00537F46" w:rsidRPr="00CD2717">
        <w:rPr>
          <w:rStyle w:val="tlid-translation"/>
          <w:b/>
          <w:bCs/>
          <w:sz w:val="36"/>
          <w:szCs w:val="36"/>
        </w:rPr>
        <w:t>aawansowana</w:t>
      </w:r>
      <w:r w:rsidRPr="00CD2717">
        <w:rPr>
          <w:rStyle w:val="tlid-translation"/>
          <w:b/>
          <w:bCs/>
          <w:sz w:val="36"/>
          <w:szCs w:val="36"/>
        </w:rPr>
        <w:t>,</w:t>
      </w:r>
      <w:r w:rsidR="00801680" w:rsidRPr="00CD2717">
        <w:rPr>
          <w:rStyle w:val="tlid-translation"/>
          <w:b/>
          <w:bCs/>
          <w:sz w:val="36"/>
          <w:szCs w:val="36"/>
        </w:rPr>
        <w:t xml:space="preserve"> </w:t>
      </w:r>
      <w:r w:rsidR="008A0372">
        <w:rPr>
          <w:rStyle w:val="tlid-translation"/>
          <w:b/>
          <w:bCs/>
          <w:sz w:val="36"/>
          <w:szCs w:val="36"/>
        </w:rPr>
        <w:t>nie poddana redakcji</w:t>
      </w:r>
    </w:p>
    <w:p w14:paraId="6D59CFAD" w14:textId="39BD389F" w:rsidR="008C65F0" w:rsidRPr="00CD2717" w:rsidRDefault="008C65F0">
      <w:pPr>
        <w:pBdr>
          <w:bottom w:val="single" w:sz="12" w:space="1" w:color="auto"/>
        </w:pBdr>
      </w:pPr>
    </w:p>
    <w:p w14:paraId="739C8109" w14:textId="0DE38359" w:rsidR="00A052F1" w:rsidRPr="00CD2717" w:rsidRDefault="00A052F1" w:rsidP="00A052F1">
      <w:pPr>
        <w:spacing w:line="240" w:lineRule="auto"/>
        <w:rPr>
          <w:b/>
          <w:bCs/>
          <w:sz w:val="28"/>
          <w:szCs w:val="28"/>
        </w:rPr>
      </w:pPr>
      <w:r w:rsidRPr="00CD2717">
        <w:rPr>
          <w:rStyle w:val="tlid-translation"/>
          <w:b/>
          <w:bCs/>
          <w:sz w:val="28"/>
          <w:szCs w:val="28"/>
        </w:rPr>
        <w:t>Podkomitet do spraw zapobiegania torturom</w:t>
      </w:r>
      <w:r w:rsidR="00BC5933" w:rsidRPr="00CD2717">
        <w:rPr>
          <w:rStyle w:val="tlid-translation"/>
          <w:b/>
          <w:bCs/>
          <w:sz w:val="28"/>
          <w:szCs w:val="28"/>
        </w:rPr>
        <w:t xml:space="preserve"> oraz</w:t>
      </w:r>
      <w:r w:rsidRPr="00CD2717">
        <w:rPr>
          <w:rStyle w:val="tlid-translation"/>
          <w:b/>
          <w:bCs/>
          <w:sz w:val="28"/>
          <w:szCs w:val="28"/>
        </w:rPr>
        <w:t xml:space="preserve"> innemu okrutnemu, nieludzkiemu lub poniżającemu traktowaniu albo karaniu</w:t>
      </w:r>
    </w:p>
    <w:p w14:paraId="1DDAF20A" w14:textId="77777777" w:rsidR="00A052F1" w:rsidRPr="00CD2717" w:rsidRDefault="00A052F1"/>
    <w:p w14:paraId="181FDDBF" w14:textId="6BD4AF76" w:rsidR="00DC5DCB" w:rsidRPr="00CD2717" w:rsidRDefault="00D879B8" w:rsidP="00A052F1">
      <w:pPr>
        <w:spacing w:after="0" w:line="240" w:lineRule="auto"/>
        <w:jc w:val="center"/>
        <w:rPr>
          <w:rStyle w:val="tlid-translation"/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Opinia</w:t>
      </w:r>
      <w:r w:rsidR="00BC5933" w:rsidRPr="00CD2717">
        <w:rPr>
          <w:rStyle w:val="tlid-translation"/>
          <w:b/>
          <w:bCs/>
          <w:sz w:val="24"/>
          <w:szCs w:val="24"/>
        </w:rPr>
        <w:t xml:space="preserve"> </w:t>
      </w:r>
      <w:r w:rsidR="00A052F1" w:rsidRPr="00CD2717">
        <w:rPr>
          <w:rStyle w:val="tlid-translation"/>
          <w:b/>
          <w:bCs/>
          <w:sz w:val="24"/>
          <w:szCs w:val="24"/>
        </w:rPr>
        <w:t xml:space="preserve">Podkomitetu ds. </w:t>
      </w:r>
      <w:r w:rsidR="00002A6C">
        <w:rPr>
          <w:rStyle w:val="tlid-translation"/>
          <w:b/>
          <w:bCs/>
          <w:sz w:val="24"/>
          <w:szCs w:val="24"/>
        </w:rPr>
        <w:t>Z</w:t>
      </w:r>
      <w:r w:rsidR="00A052F1" w:rsidRPr="00CD2717">
        <w:rPr>
          <w:rStyle w:val="tlid-translation"/>
          <w:b/>
          <w:bCs/>
          <w:sz w:val="24"/>
          <w:szCs w:val="24"/>
        </w:rPr>
        <w:t xml:space="preserve">apobiegania </w:t>
      </w:r>
      <w:r w:rsidR="00002A6C">
        <w:rPr>
          <w:rStyle w:val="tlid-translation"/>
          <w:b/>
          <w:bCs/>
          <w:sz w:val="24"/>
          <w:szCs w:val="24"/>
        </w:rPr>
        <w:t>T</w:t>
      </w:r>
      <w:r w:rsidR="00A052F1" w:rsidRPr="00CD2717">
        <w:rPr>
          <w:rStyle w:val="tlid-translation"/>
          <w:b/>
          <w:bCs/>
          <w:sz w:val="24"/>
          <w:szCs w:val="24"/>
        </w:rPr>
        <w:t>orturom</w:t>
      </w:r>
      <w:r w:rsidR="00DC5DCB" w:rsidRPr="00CD2717">
        <w:rPr>
          <w:rStyle w:val="tlid-translation"/>
          <w:b/>
          <w:bCs/>
          <w:sz w:val="24"/>
          <w:szCs w:val="24"/>
        </w:rPr>
        <w:t xml:space="preserve"> </w:t>
      </w:r>
      <w:r w:rsidR="004D464D" w:rsidRPr="00CD2717">
        <w:rPr>
          <w:rStyle w:val="tlid-translation"/>
          <w:b/>
          <w:bCs/>
          <w:sz w:val="24"/>
          <w:szCs w:val="24"/>
        </w:rPr>
        <w:t>(</w:t>
      </w:r>
      <w:r w:rsidR="003925A4">
        <w:rPr>
          <w:rStyle w:val="tlid-translation"/>
          <w:b/>
          <w:bCs/>
          <w:sz w:val="24"/>
          <w:szCs w:val="24"/>
        </w:rPr>
        <w:t>SPT</w:t>
      </w:r>
      <w:r w:rsidR="004D464D" w:rsidRPr="00CD2717">
        <w:rPr>
          <w:rStyle w:val="tlid-translation"/>
          <w:b/>
          <w:bCs/>
          <w:sz w:val="24"/>
          <w:szCs w:val="24"/>
        </w:rPr>
        <w:t>)</w:t>
      </w:r>
    </w:p>
    <w:p w14:paraId="7D5BF809" w14:textId="645C56F4" w:rsidR="004D464D" w:rsidRPr="00CD2717" w:rsidRDefault="00A052F1" w:rsidP="00A052F1">
      <w:pPr>
        <w:spacing w:after="0" w:line="240" w:lineRule="auto"/>
        <w:jc w:val="center"/>
        <w:rPr>
          <w:rStyle w:val="tlid-translation"/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skierowan</w:t>
      </w:r>
      <w:r w:rsidR="00BC5933" w:rsidRPr="00CD2717">
        <w:rPr>
          <w:rStyle w:val="tlid-translation"/>
          <w:b/>
          <w:bCs/>
          <w:sz w:val="24"/>
          <w:szCs w:val="24"/>
        </w:rPr>
        <w:t>a</w:t>
      </w:r>
      <w:r w:rsidRPr="00CD2717">
        <w:rPr>
          <w:rStyle w:val="tlid-translation"/>
          <w:b/>
          <w:bCs/>
          <w:sz w:val="24"/>
          <w:szCs w:val="24"/>
        </w:rPr>
        <w:t xml:space="preserve"> do </w:t>
      </w:r>
      <w:r w:rsidR="002131FF" w:rsidRPr="00CD2717">
        <w:rPr>
          <w:rStyle w:val="tlid-translation"/>
          <w:b/>
          <w:bCs/>
          <w:sz w:val="24"/>
          <w:szCs w:val="24"/>
        </w:rPr>
        <w:t>p</w:t>
      </w:r>
      <w:r w:rsidRPr="00CD2717">
        <w:rPr>
          <w:rStyle w:val="tlid-translation"/>
          <w:b/>
          <w:bCs/>
          <w:sz w:val="24"/>
          <w:szCs w:val="24"/>
        </w:rPr>
        <w:t>aństw</w:t>
      </w:r>
      <w:r w:rsidR="00BC5933" w:rsidRPr="00CD2717">
        <w:rPr>
          <w:rStyle w:val="tlid-translation"/>
          <w:b/>
          <w:bCs/>
          <w:sz w:val="24"/>
          <w:szCs w:val="24"/>
        </w:rPr>
        <w:t>-</w:t>
      </w:r>
      <w:r w:rsidRPr="00CD2717">
        <w:rPr>
          <w:rStyle w:val="tlid-translation"/>
          <w:b/>
          <w:bCs/>
          <w:sz w:val="24"/>
          <w:szCs w:val="24"/>
        </w:rPr>
        <w:t>stron</w:t>
      </w:r>
      <w:r w:rsidR="00DC5DCB" w:rsidRPr="00CD2717">
        <w:rPr>
          <w:rStyle w:val="tlid-translation"/>
          <w:b/>
          <w:bCs/>
          <w:sz w:val="24"/>
          <w:szCs w:val="24"/>
        </w:rPr>
        <w:t xml:space="preserve"> </w:t>
      </w:r>
      <w:r w:rsidR="004B0CB5" w:rsidRPr="00CD2717">
        <w:rPr>
          <w:rStyle w:val="tlid-translation"/>
          <w:b/>
          <w:bCs/>
          <w:sz w:val="24"/>
          <w:szCs w:val="24"/>
        </w:rPr>
        <w:t>oraz</w:t>
      </w:r>
      <w:r w:rsidRPr="00CD2717">
        <w:rPr>
          <w:rStyle w:val="tlid-translation"/>
          <w:b/>
          <w:bCs/>
          <w:sz w:val="24"/>
          <w:szCs w:val="24"/>
        </w:rPr>
        <w:t xml:space="preserve"> krajowych mechanizmów </w:t>
      </w:r>
      <w:r w:rsidR="004D464D" w:rsidRPr="00CD2717">
        <w:rPr>
          <w:rStyle w:val="tlid-translation"/>
          <w:b/>
          <w:bCs/>
          <w:sz w:val="24"/>
          <w:szCs w:val="24"/>
        </w:rPr>
        <w:t>prewencji</w:t>
      </w:r>
    </w:p>
    <w:p w14:paraId="26A6DE15" w14:textId="4C476FE6" w:rsidR="00C011E9" w:rsidRPr="00CD2717" w:rsidRDefault="00C011E9" w:rsidP="00A052F1">
      <w:pPr>
        <w:spacing w:after="0" w:line="240" w:lineRule="auto"/>
        <w:jc w:val="center"/>
        <w:rPr>
          <w:rStyle w:val="tlid-translation"/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 xml:space="preserve">w związku z </w:t>
      </w:r>
      <w:r w:rsidR="00A052F1" w:rsidRPr="00CD2717">
        <w:rPr>
          <w:rStyle w:val="tlid-translation"/>
          <w:b/>
          <w:bCs/>
          <w:sz w:val="24"/>
          <w:szCs w:val="24"/>
        </w:rPr>
        <w:t>pandemią koronawirusa</w:t>
      </w:r>
    </w:p>
    <w:p w14:paraId="6F847482" w14:textId="68544709" w:rsidR="00A052F1" w:rsidRPr="00CD2717" w:rsidRDefault="00A052F1" w:rsidP="00C011E9">
      <w:pPr>
        <w:spacing w:after="0" w:line="240" w:lineRule="auto"/>
        <w:jc w:val="center"/>
        <w:rPr>
          <w:rStyle w:val="tlid-translation"/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(przyjęt</w:t>
      </w:r>
      <w:r w:rsidR="00C011E9" w:rsidRPr="00CD2717">
        <w:rPr>
          <w:rStyle w:val="tlid-translation"/>
          <w:b/>
          <w:bCs/>
          <w:sz w:val="24"/>
          <w:szCs w:val="24"/>
        </w:rPr>
        <w:t>a</w:t>
      </w:r>
      <w:r w:rsidRPr="00CD2717">
        <w:rPr>
          <w:rStyle w:val="tlid-translation"/>
          <w:b/>
          <w:bCs/>
          <w:sz w:val="24"/>
          <w:szCs w:val="24"/>
        </w:rPr>
        <w:t xml:space="preserve"> w dniu </w:t>
      </w:r>
      <w:r w:rsidR="00C011E9" w:rsidRPr="00CD2717">
        <w:rPr>
          <w:rStyle w:val="tlid-translation"/>
          <w:b/>
          <w:bCs/>
          <w:sz w:val="24"/>
          <w:szCs w:val="24"/>
        </w:rPr>
        <w:t>25 marca 2020 r.)</w:t>
      </w:r>
    </w:p>
    <w:p w14:paraId="6B10551B" w14:textId="77777777" w:rsidR="00A052F1" w:rsidRPr="00CD2717" w:rsidRDefault="00A052F1" w:rsidP="00A052F1">
      <w:pPr>
        <w:jc w:val="center"/>
        <w:rPr>
          <w:b/>
          <w:bCs/>
          <w:sz w:val="28"/>
          <w:szCs w:val="28"/>
        </w:rPr>
      </w:pPr>
    </w:p>
    <w:p w14:paraId="4E41BCEC" w14:textId="130208A1" w:rsidR="00A052F1" w:rsidRPr="00CD2717" w:rsidRDefault="00A052F1">
      <w:pPr>
        <w:rPr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I.</w:t>
      </w:r>
      <w:r w:rsidRPr="00CD2717">
        <w:rPr>
          <w:rStyle w:val="tlid-translation"/>
          <w:b/>
          <w:bCs/>
          <w:sz w:val="24"/>
          <w:szCs w:val="24"/>
        </w:rPr>
        <w:tab/>
        <w:t>Wstęp</w:t>
      </w:r>
    </w:p>
    <w:p w14:paraId="03FC0C9F" w14:textId="458A2248" w:rsidR="00A052F1" w:rsidRPr="00CD2717" w:rsidRDefault="00A052F1" w:rsidP="00852522">
      <w:pPr>
        <w:spacing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1.</w:t>
      </w:r>
      <w:r w:rsidRPr="00CD2717">
        <w:rPr>
          <w:rStyle w:val="tlid-translation"/>
          <w:sz w:val="24"/>
          <w:szCs w:val="24"/>
        </w:rPr>
        <w:tab/>
        <w:t xml:space="preserve">W ciągu kilku krótkich tygodni koronawirus (COVID-19) wywarł </w:t>
      </w:r>
      <w:r w:rsidR="000600D0" w:rsidRPr="00CD2717">
        <w:rPr>
          <w:rStyle w:val="tlid-translation"/>
          <w:sz w:val="24"/>
          <w:szCs w:val="24"/>
        </w:rPr>
        <w:t>ogromny</w:t>
      </w:r>
      <w:r w:rsidRPr="00CD2717">
        <w:rPr>
          <w:rStyle w:val="tlid-translation"/>
          <w:sz w:val="24"/>
          <w:szCs w:val="24"/>
        </w:rPr>
        <w:t xml:space="preserve"> wpływ na </w:t>
      </w:r>
      <w:r w:rsidR="000600D0" w:rsidRPr="00CD2717">
        <w:rPr>
          <w:rStyle w:val="tlid-translation"/>
          <w:sz w:val="24"/>
          <w:szCs w:val="24"/>
        </w:rPr>
        <w:t xml:space="preserve">życie </w:t>
      </w:r>
      <w:r w:rsidRPr="00CD2717">
        <w:rPr>
          <w:rStyle w:val="tlid-translation"/>
          <w:sz w:val="24"/>
          <w:szCs w:val="24"/>
        </w:rPr>
        <w:t>codzienne</w:t>
      </w:r>
      <w:r w:rsidR="000600D0" w:rsidRPr="00CD2717">
        <w:rPr>
          <w:rStyle w:val="tlid-translation"/>
          <w:sz w:val="24"/>
          <w:szCs w:val="24"/>
        </w:rPr>
        <w:t xml:space="preserve">. Spowodował nałożenie licznych </w:t>
      </w:r>
      <w:r w:rsidRPr="00CD2717">
        <w:rPr>
          <w:rStyle w:val="tlid-translation"/>
          <w:sz w:val="24"/>
          <w:szCs w:val="24"/>
        </w:rPr>
        <w:t xml:space="preserve">surowych ograniczeń </w:t>
      </w:r>
      <w:r w:rsidR="000600D0" w:rsidRPr="00CD2717">
        <w:rPr>
          <w:rStyle w:val="tlid-translation"/>
          <w:sz w:val="24"/>
          <w:szCs w:val="24"/>
        </w:rPr>
        <w:t>w zakresie</w:t>
      </w:r>
      <w:r w:rsidRPr="00CD2717">
        <w:rPr>
          <w:rStyle w:val="tlid-translation"/>
          <w:sz w:val="24"/>
          <w:szCs w:val="24"/>
        </w:rPr>
        <w:t xml:space="preserve"> swobodn</w:t>
      </w:r>
      <w:r w:rsidR="000600D0" w:rsidRPr="00CD2717">
        <w:rPr>
          <w:rStyle w:val="tlid-translation"/>
          <w:sz w:val="24"/>
          <w:szCs w:val="24"/>
        </w:rPr>
        <w:t>ego</w:t>
      </w:r>
      <w:r w:rsidRPr="00CD2717">
        <w:rPr>
          <w:rStyle w:val="tlid-translation"/>
          <w:sz w:val="24"/>
          <w:szCs w:val="24"/>
        </w:rPr>
        <w:t xml:space="preserve"> przepływ</w:t>
      </w:r>
      <w:r w:rsidR="000600D0" w:rsidRPr="00CD2717">
        <w:rPr>
          <w:rStyle w:val="tlid-translation"/>
          <w:sz w:val="24"/>
          <w:szCs w:val="24"/>
        </w:rPr>
        <w:t>u</w:t>
      </w:r>
      <w:r w:rsidRPr="00CD2717">
        <w:rPr>
          <w:rStyle w:val="tlid-translation"/>
          <w:sz w:val="24"/>
          <w:szCs w:val="24"/>
        </w:rPr>
        <w:t xml:space="preserve"> osób </w:t>
      </w:r>
      <w:r w:rsidR="000600D0" w:rsidRPr="00CD2717">
        <w:rPr>
          <w:rStyle w:val="tlid-translation"/>
          <w:sz w:val="24"/>
          <w:szCs w:val="24"/>
        </w:rPr>
        <w:t xml:space="preserve">oraz wolności osobistych, które mają </w:t>
      </w:r>
      <w:r w:rsidRPr="00CD2717">
        <w:rPr>
          <w:rStyle w:val="tlid-translation"/>
          <w:sz w:val="24"/>
          <w:szCs w:val="24"/>
        </w:rPr>
        <w:t xml:space="preserve">umożliwić władzom </w:t>
      </w:r>
      <w:r w:rsidR="003117B5" w:rsidRPr="00CD2717">
        <w:rPr>
          <w:rStyle w:val="tlid-translation"/>
          <w:sz w:val="24"/>
          <w:szCs w:val="24"/>
        </w:rPr>
        <w:t>lepsze</w:t>
      </w:r>
      <w:r w:rsidRPr="00CD2717">
        <w:rPr>
          <w:rStyle w:val="tlid-translation"/>
          <w:sz w:val="24"/>
          <w:szCs w:val="24"/>
        </w:rPr>
        <w:t xml:space="preserve"> zwalczanie pandemii za pomocą </w:t>
      </w:r>
      <w:r w:rsidR="000600D0" w:rsidRPr="00CD2717">
        <w:rPr>
          <w:rStyle w:val="tlid-translation"/>
          <w:sz w:val="24"/>
          <w:szCs w:val="24"/>
        </w:rPr>
        <w:t>środkó</w:t>
      </w:r>
      <w:r w:rsidR="003117B5" w:rsidRPr="00CD2717">
        <w:rPr>
          <w:rStyle w:val="tlid-translation"/>
          <w:sz w:val="24"/>
          <w:szCs w:val="24"/>
        </w:rPr>
        <w:t>w</w:t>
      </w:r>
      <w:r w:rsidR="000600D0" w:rsidRPr="00CD2717">
        <w:rPr>
          <w:rStyle w:val="tlid-translation"/>
          <w:sz w:val="24"/>
          <w:szCs w:val="24"/>
        </w:rPr>
        <w:t xml:space="preserve"> nadzwyczajnych </w:t>
      </w:r>
      <w:r w:rsidR="003117B5" w:rsidRPr="00CD2717">
        <w:rPr>
          <w:rStyle w:val="tlid-translation"/>
          <w:sz w:val="24"/>
          <w:szCs w:val="24"/>
        </w:rPr>
        <w:t>w obszarze</w:t>
      </w:r>
      <w:r w:rsidR="000600D0" w:rsidRPr="00CD2717">
        <w:rPr>
          <w:rStyle w:val="tlid-translation"/>
          <w:sz w:val="24"/>
          <w:szCs w:val="24"/>
        </w:rPr>
        <w:t xml:space="preserve"> zdrowi</w:t>
      </w:r>
      <w:r w:rsidR="003117B5" w:rsidRPr="00CD2717">
        <w:rPr>
          <w:rStyle w:val="tlid-translation"/>
          <w:sz w:val="24"/>
          <w:szCs w:val="24"/>
        </w:rPr>
        <w:t>a</w:t>
      </w:r>
      <w:r w:rsidR="000600D0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publiczne</w:t>
      </w:r>
      <w:r w:rsidR="003117B5" w:rsidRPr="00CD2717">
        <w:rPr>
          <w:rStyle w:val="tlid-translation"/>
          <w:sz w:val="24"/>
          <w:szCs w:val="24"/>
        </w:rPr>
        <w:t>go</w:t>
      </w:r>
      <w:r w:rsidR="000600D0" w:rsidRPr="00CD2717">
        <w:rPr>
          <w:rStyle w:val="tlid-translation"/>
          <w:sz w:val="24"/>
          <w:szCs w:val="24"/>
        </w:rPr>
        <w:t xml:space="preserve">. </w:t>
      </w:r>
    </w:p>
    <w:p w14:paraId="5D4E936B" w14:textId="6913BF97" w:rsidR="00A052F1" w:rsidRPr="00CD2717" w:rsidRDefault="00A052F1" w:rsidP="00852522">
      <w:pPr>
        <w:spacing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2.</w:t>
      </w:r>
      <w:r w:rsidRPr="00CD2717">
        <w:rPr>
          <w:rStyle w:val="tlid-translation"/>
          <w:sz w:val="24"/>
          <w:szCs w:val="24"/>
        </w:rPr>
        <w:tab/>
        <w:t xml:space="preserve">Osoby pozbawione wolności stanowią </w:t>
      </w:r>
      <w:r w:rsidR="000600D0" w:rsidRPr="00CD2717">
        <w:rPr>
          <w:rStyle w:val="tlid-translation"/>
          <w:sz w:val="24"/>
          <w:szCs w:val="24"/>
        </w:rPr>
        <w:t xml:space="preserve">grupę </w:t>
      </w:r>
      <w:r w:rsidRPr="00CD2717">
        <w:rPr>
          <w:rStyle w:val="tlid-translation"/>
          <w:sz w:val="24"/>
          <w:szCs w:val="24"/>
        </w:rPr>
        <w:t>szczególnie wrażliwą</w:t>
      </w:r>
      <w:r w:rsidR="000600D0" w:rsidRPr="00CD2717">
        <w:rPr>
          <w:rStyle w:val="tlid-translation"/>
          <w:sz w:val="24"/>
          <w:szCs w:val="24"/>
        </w:rPr>
        <w:t xml:space="preserve"> z </w:t>
      </w:r>
      <w:r w:rsidR="00623FA3" w:rsidRPr="00CD2717">
        <w:rPr>
          <w:rStyle w:val="tlid-translation"/>
          <w:sz w:val="24"/>
          <w:szCs w:val="24"/>
        </w:rPr>
        <w:t xml:space="preserve">uwagi na </w:t>
      </w:r>
      <w:r w:rsidR="000600D0" w:rsidRPr="00CD2717">
        <w:rPr>
          <w:rStyle w:val="tlid-translation"/>
          <w:sz w:val="24"/>
          <w:szCs w:val="24"/>
        </w:rPr>
        <w:t xml:space="preserve">charakter </w:t>
      </w:r>
      <w:r w:rsidRPr="00CD2717">
        <w:rPr>
          <w:rStyle w:val="tlid-translation"/>
          <w:sz w:val="24"/>
          <w:szCs w:val="24"/>
        </w:rPr>
        <w:t xml:space="preserve">już nałożonych </w:t>
      </w:r>
      <w:r w:rsidR="000600D0" w:rsidRPr="00CD2717">
        <w:rPr>
          <w:rStyle w:val="tlid-translation"/>
          <w:sz w:val="24"/>
          <w:szCs w:val="24"/>
        </w:rPr>
        <w:t xml:space="preserve">na nie </w:t>
      </w:r>
      <w:r w:rsidRPr="00CD2717">
        <w:rPr>
          <w:rStyle w:val="tlid-translation"/>
          <w:sz w:val="24"/>
          <w:szCs w:val="24"/>
        </w:rPr>
        <w:t>ograniczeń</w:t>
      </w:r>
      <w:r w:rsidR="000600D0" w:rsidRPr="00CD2717">
        <w:rPr>
          <w:rStyle w:val="tlid-translation"/>
          <w:sz w:val="24"/>
          <w:szCs w:val="24"/>
        </w:rPr>
        <w:t>, a także ograniczon</w:t>
      </w:r>
      <w:r w:rsidR="00623FA3" w:rsidRPr="00CD2717">
        <w:rPr>
          <w:rStyle w:val="tlid-translation"/>
          <w:sz w:val="24"/>
          <w:szCs w:val="24"/>
        </w:rPr>
        <w:t>e</w:t>
      </w:r>
      <w:r w:rsidR="000600D0" w:rsidRPr="00CD2717">
        <w:rPr>
          <w:rStyle w:val="tlid-translation"/>
          <w:sz w:val="24"/>
          <w:szCs w:val="24"/>
        </w:rPr>
        <w:t xml:space="preserve"> możliwości</w:t>
      </w:r>
      <w:r w:rsidR="00623FA3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podejmowania </w:t>
      </w:r>
      <w:r w:rsidR="003117B5" w:rsidRPr="00CD2717">
        <w:rPr>
          <w:rStyle w:val="tlid-translation"/>
          <w:sz w:val="24"/>
          <w:szCs w:val="24"/>
        </w:rPr>
        <w:t>działań</w:t>
      </w:r>
      <w:r w:rsidRPr="00CD2717">
        <w:rPr>
          <w:rStyle w:val="tlid-translation"/>
          <w:sz w:val="24"/>
          <w:szCs w:val="24"/>
        </w:rPr>
        <w:t xml:space="preserve"> zapobiegawczych. </w:t>
      </w:r>
      <w:r w:rsidR="00623FA3" w:rsidRPr="00CD2717">
        <w:rPr>
          <w:rStyle w:val="tlid-translation"/>
          <w:sz w:val="24"/>
          <w:szCs w:val="24"/>
        </w:rPr>
        <w:t>Pojawiają się również coraz poważniejsze problemy w</w:t>
      </w:r>
      <w:r w:rsidRPr="00CD2717">
        <w:rPr>
          <w:rStyle w:val="tlid-translation"/>
          <w:sz w:val="24"/>
          <w:szCs w:val="24"/>
        </w:rPr>
        <w:t xml:space="preserve"> </w:t>
      </w:r>
      <w:r w:rsidR="00623FA3" w:rsidRPr="00CD2717">
        <w:rPr>
          <w:rStyle w:val="tlid-translation"/>
          <w:sz w:val="24"/>
          <w:szCs w:val="24"/>
        </w:rPr>
        <w:t>zakładach karnych</w:t>
      </w:r>
      <w:r w:rsidRPr="00CD2717">
        <w:rPr>
          <w:rStyle w:val="tlid-translation"/>
          <w:sz w:val="24"/>
          <w:szCs w:val="24"/>
        </w:rPr>
        <w:t xml:space="preserve"> i innych miejscach </w:t>
      </w:r>
      <w:r w:rsidR="00623FA3" w:rsidRPr="00CD2717">
        <w:rPr>
          <w:rStyle w:val="tlid-translation"/>
          <w:sz w:val="24"/>
          <w:szCs w:val="24"/>
        </w:rPr>
        <w:t>pozbawienia wolności</w:t>
      </w:r>
      <w:r w:rsidRPr="00CD2717">
        <w:rPr>
          <w:rStyle w:val="tlid-translation"/>
          <w:sz w:val="24"/>
          <w:szCs w:val="24"/>
        </w:rPr>
        <w:t xml:space="preserve">, z których wiele jest poważnie przeludnionych i </w:t>
      </w:r>
      <w:r w:rsidR="00623FA3" w:rsidRPr="00CD2717">
        <w:rPr>
          <w:rStyle w:val="tlid-translation"/>
          <w:sz w:val="24"/>
          <w:szCs w:val="24"/>
        </w:rPr>
        <w:t xml:space="preserve">pozbawionych właściwych warunków sanitarnych. </w:t>
      </w:r>
    </w:p>
    <w:p w14:paraId="6CE6CF08" w14:textId="078B551E" w:rsidR="00A052F1" w:rsidRPr="00CD2717" w:rsidRDefault="00A052F1" w:rsidP="00852522">
      <w:pPr>
        <w:spacing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3.</w:t>
      </w:r>
      <w:r w:rsidRPr="00CD2717">
        <w:rPr>
          <w:rStyle w:val="tlid-translation"/>
          <w:sz w:val="24"/>
          <w:szCs w:val="24"/>
        </w:rPr>
        <w:tab/>
        <w:t xml:space="preserve">W kilku krajach środki podjęte w celu zwalczania pandemii w miejscach pozbawienia wolności </w:t>
      </w:r>
      <w:r w:rsidR="00746A62" w:rsidRPr="00CD2717">
        <w:rPr>
          <w:rStyle w:val="tlid-translation"/>
          <w:sz w:val="24"/>
          <w:szCs w:val="24"/>
        </w:rPr>
        <w:t xml:space="preserve">doprowadziły już do niepokojów oraz do przypadków utraty życia </w:t>
      </w:r>
      <w:r w:rsidRPr="00CD2717">
        <w:rPr>
          <w:rStyle w:val="tlid-translation"/>
          <w:sz w:val="24"/>
          <w:szCs w:val="24"/>
        </w:rPr>
        <w:t xml:space="preserve">zarówno </w:t>
      </w:r>
      <w:r w:rsidR="00746A62" w:rsidRPr="00CD2717">
        <w:rPr>
          <w:rStyle w:val="tlid-translation"/>
          <w:sz w:val="24"/>
          <w:szCs w:val="24"/>
        </w:rPr>
        <w:t>w tych placówkach, jak i poza nimi</w:t>
      </w:r>
      <w:r w:rsidRPr="00CD2717">
        <w:rPr>
          <w:rStyle w:val="tlid-translation"/>
          <w:sz w:val="24"/>
          <w:szCs w:val="24"/>
        </w:rPr>
        <w:t xml:space="preserve">. W tym kontekście istotne jest, aby </w:t>
      </w:r>
      <w:r w:rsidR="00D55947" w:rsidRPr="00CD2717">
        <w:rPr>
          <w:rStyle w:val="tlid-translation"/>
          <w:sz w:val="24"/>
          <w:szCs w:val="24"/>
        </w:rPr>
        <w:t xml:space="preserve">podejmując działania </w:t>
      </w:r>
      <w:r w:rsidR="006C2EE9" w:rsidRPr="00CD2717">
        <w:rPr>
          <w:rStyle w:val="tlid-translation"/>
          <w:sz w:val="24"/>
          <w:szCs w:val="24"/>
        </w:rPr>
        <w:t>służące</w:t>
      </w:r>
      <w:r w:rsidR="00D55947" w:rsidRPr="00CD2717">
        <w:rPr>
          <w:rStyle w:val="tlid-translation"/>
          <w:sz w:val="24"/>
          <w:szCs w:val="24"/>
        </w:rPr>
        <w:t xml:space="preserve"> zwalczani</w:t>
      </w:r>
      <w:r w:rsidR="006C2EE9" w:rsidRPr="00CD2717">
        <w:rPr>
          <w:rStyle w:val="tlid-translation"/>
          <w:sz w:val="24"/>
          <w:szCs w:val="24"/>
        </w:rPr>
        <w:t>u</w:t>
      </w:r>
      <w:r w:rsidR="00D55947" w:rsidRPr="00CD2717">
        <w:rPr>
          <w:rStyle w:val="tlid-translation"/>
          <w:sz w:val="24"/>
          <w:szCs w:val="24"/>
        </w:rPr>
        <w:t xml:space="preserve"> pandemii </w:t>
      </w:r>
      <w:r w:rsidRPr="00CD2717">
        <w:rPr>
          <w:rStyle w:val="tlid-translation"/>
          <w:sz w:val="24"/>
          <w:szCs w:val="24"/>
        </w:rPr>
        <w:t>władze państw</w:t>
      </w:r>
      <w:r w:rsidR="003117B5" w:rsidRPr="00CD2717">
        <w:rPr>
          <w:rStyle w:val="tlid-translation"/>
          <w:sz w:val="24"/>
          <w:szCs w:val="24"/>
        </w:rPr>
        <w:t>owe</w:t>
      </w:r>
      <w:r w:rsidRPr="00CD2717">
        <w:rPr>
          <w:rStyle w:val="tlid-translation"/>
          <w:sz w:val="24"/>
          <w:szCs w:val="24"/>
        </w:rPr>
        <w:t xml:space="preserve"> w pełni uwzględni</w:t>
      </w:r>
      <w:r w:rsidR="00D55947" w:rsidRPr="00CD2717">
        <w:rPr>
          <w:rStyle w:val="tlid-translation"/>
          <w:sz w:val="24"/>
          <w:szCs w:val="24"/>
        </w:rPr>
        <w:t>a</w:t>
      </w:r>
      <w:r w:rsidRPr="00CD2717">
        <w:rPr>
          <w:rStyle w:val="tlid-translation"/>
          <w:sz w:val="24"/>
          <w:szCs w:val="24"/>
        </w:rPr>
        <w:t>ły wszystkie prawa osób pozbawionych wolności</w:t>
      </w:r>
      <w:r w:rsidR="00D55947" w:rsidRPr="00CD2717">
        <w:rPr>
          <w:rStyle w:val="tlid-translation"/>
          <w:sz w:val="24"/>
          <w:szCs w:val="24"/>
        </w:rPr>
        <w:t>,</w:t>
      </w:r>
      <w:r w:rsidRPr="00CD2717">
        <w:rPr>
          <w:rStyle w:val="tlid-translation"/>
          <w:sz w:val="24"/>
          <w:szCs w:val="24"/>
        </w:rPr>
        <w:t xml:space="preserve"> ich rodzin</w:t>
      </w:r>
      <w:r w:rsidR="00D55947" w:rsidRPr="00CD2717">
        <w:rPr>
          <w:rStyle w:val="tlid-translation"/>
          <w:sz w:val="24"/>
          <w:szCs w:val="24"/>
        </w:rPr>
        <w:t xml:space="preserve">, a także pracowników </w:t>
      </w:r>
      <w:r w:rsidR="00D21D18" w:rsidRPr="00CD2717">
        <w:rPr>
          <w:rStyle w:val="tlid-translation"/>
          <w:sz w:val="24"/>
          <w:szCs w:val="24"/>
        </w:rPr>
        <w:t xml:space="preserve">ośrodków pozbawienia wolności </w:t>
      </w:r>
      <w:r w:rsidR="00D55947" w:rsidRPr="00CD2717">
        <w:rPr>
          <w:rStyle w:val="tlid-translation"/>
          <w:sz w:val="24"/>
          <w:szCs w:val="24"/>
        </w:rPr>
        <w:t>oraz</w:t>
      </w:r>
      <w:r w:rsidRPr="00CD2717">
        <w:rPr>
          <w:rStyle w:val="tlid-translation"/>
          <w:sz w:val="24"/>
          <w:szCs w:val="24"/>
        </w:rPr>
        <w:t xml:space="preserve"> </w:t>
      </w:r>
      <w:r w:rsidR="0047778A" w:rsidRPr="00CD2717">
        <w:rPr>
          <w:rStyle w:val="tlid-translation"/>
          <w:sz w:val="24"/>
          <w:szCs w:val="24"/>
        </w:rPr>
        <w:t>służby zdrowia</w:t>
      </w:r>
      <w:r w:rsidRPr="00CD2717">
        <w:rPr>
          <w:rStyle w:val="tlid-translation"/>
          <w:sz w:val="24"/>
          <w:szCs w:val="24"/>
        </w:rPr>
        <w:t xml:space="preserve">. </w:t>
      </w:r>
    </w:p>
    <w:p w14:paraId="67EE70F0" w14:textId="474E63D7" w:rsidR="00537F46" w:rsidRPr="00CD2717" w:rsidRDefault="00A052F1" w:rsidP="00852522">
      <w:pPr>
        <w:spacing w:line="240" w:lineRule="auto"/>
        <w:ind w:left="1276" w:hanging="567"/>
        <w:jc w:val="both"/>
        <w:rPr>
          <w:rStyle w:val="tlid-translation"/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4.</w:t>
      </w:r>
      <w:r w:rsidRPr="00CD2717">
        <w:rPr>
          <w:rStyle w:val="tlid-translation"/>
          <w:sz w:val="24"/>
          <w:szCs w:val="24"/>
        </w:rPr>
        <w:tab/>
      </w:r>
      <w:r w:rsidR="00B20E59" w:rsidRPr="00CD2717">
        <w:rPr>
          <w:rStyle w:val="tlid-translation"/>
          <w:sz w:val="24"/>
          <w:szCs w:val="24"/>
        </w:rPr>
        <w:t xml:space="preserve">Działania </w:t>
      </w:r>
      <w:r w:rsidRPr="00CD2717">
        <w:rPr>
          <w:rStyle w:val="tlid-translation"/>
          <w:sz w:val="24"/>
          <w:szCs w:val="24"/>
        </w:rPr>
        <w:t>pod</w:t>
      </w:r>
      <w:r w:rsidR="00B20E59" w:rsidRPr="00CD2717">
        <w:rPr>
          <w:rStyle w:val="tlid-translation"/>
          <w:sz w:val="24"/>
          <w:szCs w:val="24"/>
        </w:rPr>
        <w:t xml:space="preserve">ejmowane </w:t>
      </w:r>
      <w:r w:rsidRPr="00CD2717">
        <w:rPr>
          <w:rStyle w:val="tlid-translation"/>
          <w:sz w:val="24"/>
          <w:szCs w:val="24"/>
        </w:rPr>
        <w:t xml:space="preserve">w celu </w:t>
      </w:r>
      <w:r w:rsidR="00D879B8" w:rsidRPr="00CD2717">
        <w:rPr>
          <w:rStyle w:val="tlid-translation"/>
          <w:sz w:val="24"/>
          <w:szCs w:val="24"/>
        </w:rPr>
        <w:t>zmniejszenia</w:t>
      </w:r>
      <w:r w:rsidRPr="00CD2717">
        <w:rPr>
          <w:rStyle w:val="tlid-translation"/>
          <w:sz w:val="24"/>
          <w:szCs w:val="24"/>
        </w:rPr>
        <w:t xml:space="preserve"> ryzyka </w:t>
      </w:r>
      <w:r w:rsidR="00D879B8" w:rsidRPr="00CD2717">
        <w:rPr>
          <w:rStyle w:val="tlid-translation"/>
          <w:sz w:val="24"/>
          <w:szCs w:val="24"/>
        </w:rPr>
        <w:t>wobec</w:t>
      </w:r>
      <w:r w:rsidRPr="00CD2717">
        <w:rPr>
          <w:rStyle w:val="tlid-translation"/>
          <w:sz w:val="24"/>
          <w:szCs w:val="24"/>
        </w:rPr>
        <w:t xml:space="preserve"> </w:t>
      </w:r>
      <w:r w:rsidR="00D879B8" w:rsidRPr="00CD2717">
        <w:rPr>
          <w:rStyle w:val="tlid-translation"/>
          <w:sz w:val="24"/>
          <w:szCs w:val="24"/>
        </w:rPr>
        <w:t xml:space="preserve">osób zatrzymanych oraz </w:t>
      </w:r>
      <w:r w:rsidRPr="00CD2717">
        <w:rPr>
          <w:rStyle w:val="tlid-translation"/>
          <w:sz w:val="24"/>
          <w:szCs w:val="24"/>
        </w:rPr>
        <w:t>personelu w miejscach pozbawienia wolności powinny odzwierciedlać podejści</w:t>
      </w:r>
      <w:r w:rsidR="00D879B8" w:rsidRPr="00CD2717">
        <w:rPr>
          <w:rStyle w:val="tlid-translation"/>
          <w:sz w:val="24"/>
          <w:szCs w:val="24"/>
        </w:rPr>
        <w:t>e</w:t>
      </w:r>
      <w:r w:rsidRPr="00CD2717">
        <w:rPr>
          <w:rStyle w:val="tlid-translation"/>
          <w:sz w:val="24"/>
          <w:szCs w:val="24"/>
        </w:rPr>
        <w:t xml:space="preserve"> określone w niniejszej </w:t>
      </w:r>
      <w:r w:rsidR="00D879B8" w:rsidRPr="00CD2717">
        <w:rPr>
          <w:rStyle w:val="tlid-translation"/>
          <w:sz w:val="24"/>
          <w:szCs w:val="24"/>
        </w:rPr>
        <w:t>opinii</w:t>
      </w:r>
      <w:r w:rsidRPr="00CD2717">
        <w:rPr>
          <w:rStyle w:val="tlid-translation"/>
          <w:sz w:val="24"/>
          <w:szCs w:val="24"/>
        </w:rPr>
        <w:t xml:space="preserve">, </w:t>
      </w:r>
      <w:r w:rsidR="00D879B8" w:rsidRPr="00CD2717">
        <w:rPr>
          <w:rStyle w:val="tlid-translation"/>
          <w:sz w:val="24"/>
          <w:szCs w:val="24"/>
        </w:rPr>
        <w:t xml:space="preserve">a </w:t>
      </w:r>
      <w:r w:rsidRPr="00CD2717">
        <w:rPr>
          <w:rStyle w:val="tlid-translation"/>
          <w:sz w:val="24"/>
          <w:szCs w:val="24"/>
        </w:rPr>
        <w:t>w szczególności zasad</w:t>
      </w:r>
      <w:r w:rsidR="003117B5" w:rsidRPr="00CD2717">
        <w:rPr>
          <w:rStyle w:val="tlid-translation"/>
          <w:sz w:val="24"/>
          <w:szCs w:val="24"/>
        </w:rPr>
        <w:t>y</w:t>
      </w:r>
      <w:r w:rsidRPr="00CD2717">
        <w:rPr>
          <w:rStyle w:val="tlid-translation"/>
          <w:sz w:val="24"/>
          <w:szCs w:val="24"/>
        </w:rPr>
        <w:t xml:space="preserve"> „niewyrządza</w:t>
      </w:r>
      <w:r w:rsidR="00D879B8" w:rsidRPr="00CD2717">
        <w:rPr>
          <w:rStyle w:val="tlid-translation"/>
          <w:sz w:val="24"/>
          <w:szCs w:val="24"/>
        </w:rPr>
        <w:t>nia</w:t>
      </w:r>
      <w:r w:rsidRPr="00CD2717">
        <w:rPr>
          <w:rStyle w:val="tlid-translation"/>
          <w:sz w:val="24"/>
          <w:szCs w:val="24"/>
        </w:rPr>
        <w:t xml:space="preserve"> szkody” </w:t>
      </w:r>
      <w:r w:rsidR="003117B5" w:rsidRPr="00CD2717">
        <w:rPr>
          <w:rStyle w:val="tlid-translation"/>
          <w:sz w:val="24"/>
          <w:szCs w:val="24"/>
        </w:rPr>
        <w:t>oraz</w:t>
      </w:r>
      <w:r w:rsidRPr="00CD2717">
        <w:rPr>
          <w:rStyle w:val="tlid-translation"/>
          <w:sz w:val="24"/>
          <w:szCs w:val="24"/>
        </w:rPr>
        <w:t xml:space="preserve"> „równoważn</w:t>
      </w:r>
      <w:r w:rsidR="003117B5" w:rsidRPr="00CD2717">
        <w:rPr>
          <w:rStyle w:val="tlid-translation"/>
          <w:sz w:val="24"/>
          <w:szCs w:val="24"/>
        </w:rPr>
        <w:t xml:space="preserve">ości </w:t>
      </w:r>
      <w:r w:rsidRPr="00CD2717">
        <w:rPr>
          <w:rStyle w:val="tlid-translation"/>
          <w:sz w:val="24"/>
          <w:szCs w:val="24"/>
        </w:rPr>
        <w:t>opieki”. Ważne jest również, aby wszys</w:t>
      </w:r>
      <w:r w:rsidR="003117B5" w:rsidRPr="00CD2717">
        <w:rPr>
          <w:rStyle w:val="tlid-translation"/>
          <w:sz w:val="24"/>
          <w:szCs w:val="24"/>
        </w:rPr>
        <w:t>tkim</w:t>
      </w:r>
      <w:r w:rsidRPr="00CD2717">
        <w:rPr>
          <w:rStyle w:val="tlid-translation"/>
          <w:sz w:val="24"/>
          <w:szCs w:val="24"/>
        </w:rPr>
        <w:t xml:space="preserve"> </w:t>
      </w:r>
      <w:r w:rsidR="003117B5" w:rsidRPr="00CD2717">
        <w:rPr>
          <w:rStyle w:val="tlid-translation"/>
          <w:sz w:val="24"/>
          <w:szCs w:val="24"/>
        </w:rPr>
        <w:t>osobom</w:t>
      </w:r>
      <w:r w:rsidRPr="00CD2717">
        <w:rPr>
          <w:rStyle w:val="tlid-translation"/>
          <w:sz w:val="24"/>
          <w:szCs w:val="24"/>
        </w:rPr>
        <w:t xml:space="preserve"> pozbawi</w:t>
      </w:r>
      <w:r w:rsidR="003117B5" w:rsidRPr="00CD2717">
        <w:rPr>
          <w:rStyle w:val="tlid-translation"/>
          <w:sz w:val="24"/>
          <w:szCs w:val="24"/>
        </w:rPr>
        <w:t xml:space="preserve">onym </w:t>
      </w:r>
      <w:r w:rsidRPr="00CD2717">
        <w:rPr>
          <w:rStyle w:val="tlid-translation"/>
          <w:sz w:val="24"/>
          <w:szCs w:val="24"/>
        </w:rPr>
        <w:t>wolności, ich rodzin</w:t>
      </w:r>
      <w:r w:rsidR="003117B5" w:rsidRPr="00CD2717">
        <w:rPr>
          <w:rStyle w:val="tlid-translation"/>
          <w:sz w:val="24"/>
          <w:szCs w:val="24"/>
        </w:rPr>
        <w:t>om</w:t>
      </w:r>
      <w:r w:rsidRPr="00CD2717">
        <w:rPr>
          <w:rStyle w:val="tlid-translation"/>
          <w:sz w:val="24"/>
          <w:szCs w:val="24"/>
        </w:rPr>
        <w:t xml:space="preserve"> i medi</w:t>
      </w:r>
      <w:r w:rsidR="003117B5" w:rsidRPr="00CD2717">
        <w:rPr>
          <w:rStyle w:val="tlid-translation"/>
          <w:sz w:val="24"/>
          <w:szCs w:val="24"/>
        </w:rPr>
        <w:t>om</w:t>
      </w:r>
      <w:r w:rsidRPr="00CD2717">
        <w:rPr>
          <w:rStyle w:val="tlid-translation"/>
          <w:sz w:val="24"/>
          <w:szCs w:val="24"/>
        </w:rPr>
        <w:t xml:space="preserve"> </w:t>
      </w:r>
      <w:r w:rsidR="003117B5" w:rsidRPr="00CD2717">
        <w:rPr>
          <w:rStyle w:val="tlid-translation"/>
          <w:sz w:val="24"/>
          <w:szCs w:val="24"/>
        </w:rPr>
        <w:t>przekazywać</w:t>
      </w:r>
      <w:r w:rsidRPr="00CD2717">
        <w:rPr>
          <w:rStyle w:val="tlid-translation"/>
          <w:sz w:val="24"/>
          <w:szCs w:val="24"/>
        </w:rPr>
        <w:t xml:space="preserve"> przejrzyst</w:t>
      </w:r>
      <w:r w:rsidR="003117B5" w:rsidRPr="00CD2717">
        <w:rPr>
          <w:rStyle w:val="tlid-translation"/>
          <w:sz w:val="24"/>
          <w:szCs w:val="24"/>
        </w:rPr>
        <w:t xml:space="preserve">e informacje </w:t>
      </w:r>
      <w:r w:rsidRPr="00CD2717">
        <w:rPr>
          <w:rStyle w:val="tlid-translation"/>
          <w:sz w:val="24"/>
          <w:szCs w:val="24"/>
        </w:rPr>
        <w:t xml:space="preserve">na temat podejmowanych </w:t>
      </w:r>
      <w:r w:rsidR="003117B5" w:rsidRPr="00CD2717">
        <w:rPr>
          <w:rStyle w:val="tlid-translation"/>
          <w:sz w:val="24"/>
          <w:szCs w:val="24"/>
        </w:rPr>
        <w:t>działań</w:t>
      </w:r>
      <w:r w:rsidRPr="00CD2717">
        <w:rPr>
          <w:rStyle w:val="tlid-translation"/>
          <w:sz w:val="24"/>
          <w:szCs w:val="24"/>
        </w:rPr>
        <w:t xml:space="preserve"> </w:t>
      </w:r>
      <w:r w:rsidR="003117B5" w:rsidRPr="00CD2717">
        <w:rPr>
          <w:rStyle w:val="tlid-translation"/>
          <w:sz w:val="24"/>
          <w:szCs w:val="24"/>
        </w:rPr>
        <w:t>oraz ich przyczyn</w:t>
      </w:r>
      <w:r w:rsidRPr="00CD2717">
        <w:rPr>
          <w:rStyle w:val="tlid-translation"/>
          <w:sz w:val="24"/>
          <w:szCs w:val="24"/>
        </w:rPr>
        <w:t xml:space="preserve">. </w:t>
      </w:r>
    </w:p>
    <w:p w14:paraId="109683B8" w14:textId="399E2E5A" w:rsidR="000907F4" w:rsidRPr="00CD2717" w:rsidRDefault="00A052F1" w:rsidP="00852522">
      <w:pPr>
        <w:spacing w:line="240" w:lineRule="auto"/>
        <w:ind w:left="1276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2717">
        <w:rPr>
          <w:rStyle w:val="tlid-translation"/>
          <w:rFonts w:cstheme="minorHAnsi"/>
          <w:sz w:val="24"/>
          <w:szCs w:val="24"/>
        </w:rPr>
        <w:t>5.</w:t>
      </w:r>
      <w:r w:rsidRPr="00CD2717">
        <w:rPr>
          <w:rStyle w:val="tlid-translation"/>
          <w:rFonts w:cstheme="minorHAnsi"/>
          <w:sz w:val="24"/>
          <w:szCs w:val="24"/>
        </w:rPr>
        <w:tab/>
      </w:r>
      <w:r w:rsidR="003117B5" w:rsidRPr="00CD2717">
        <w:rPr>
          <w:rStyle w:val="tlid-translation"/>
          <w:rFonts w:cstheme="minorHAnsi"/>
          <w:sz w:val="24"/>
          <w:szCs w:val="24"/>
        </w:rPr>
        <w:t>Od z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>akaz</w:t>
      </w:r>
      <w:r w:rsidR="003117B5" w:rsidRPr="00CD2717">
        <w:rPr>
          <w:rFonts w:eastAsia="Times New Roman" w:cstheme="minorHAnsi"/>
          <w:sz w:val="24"/>
          <w:szCs w:val="24"/>
          <w:lang w:eastAsia="pl-PL"/>
        </w:rPr>
        <w:t>u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tortur</w:t>
      </w:r>
      <w:r w:rsidR="003117B5" w:rsidRPr="00CD2717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okrutnego</w:t>
      </w:r>
      <w:r w:rsidR="003117B5" w:rsidRPr="00CD2717">
        <w:rPr>
          <w:rFonts w:eastAsia="Times New Roman" w:cstheme="minorHAnsi"/>
          <w:sz w:val="24"/>
          <w:szCs w:val="24"/>
          <w:lang w:eastAsia="pl-PL"/>
        </w:rPr>
        <w:t>,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nieludzkiego lub poniżającego traktowania albo karania nie może być </w:t>
      </w:r>
      <w:r w:rsidR="003117B5" w:rsidRPr="00CD2717">
        <w:rPr>
          <w:rFonts w:eastAsia="Times New Roman" w:cstheme="minorHAnsi"/>
          <w:sz w:val="24"/>
          <w:szCs w:val="24"/>
          <w:lang w:eastAsia="pl-PL"/>
        </w:rPr>
        <w:t xml:space="preserve">odstępstw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nawet w wyjątkowych okolicznościach i </w:t>
      </w:r>
      <w:r w:rsidR="003117B5" w:rsidRPr="00CD2717">
        <w:rPr>
          <w:rFonts w:eastAsia="Times New Roman" w:cstheme="minorHAnsi"/>
          <w:sz w:val="24"/>
          <w:szCs w:val="24"/>
          <w:lang w:eastAsia="pl-PL"/>
        </w:rPr>
        <w:lastRenderedPageBreak/>
        <w:t xml:space="preserve">sytuacjach nadzwyczajnych, stanowiących zagrożenie dla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>życi</w:t>
      </w:r>
      <w:r w:rsidR="003117B5" w:rsidRPr="00CD2717">
        <w:rPr>
          <w:rFonts w:eastAsia="Times New Roman" w:cstheme="minorHAnsi"/>
          <w:sz w:val="24"/>
          <w:szCs w:val="24"/>
          <w:lang w:eastAsia="pl-PL"/>
        </w:rPr>
        <w:t>a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narodu</w:t>
      </w:r>
      <w:r w:rsidR="004B73C3" w:rsidRPr="00CD2717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310F9" w:rsidRPr="008310F9">
        <w:rPr>
          <w:rStyle w:val="tlid-translation"/>
          <w:bCs/>
          <w:sz w:val="24"/>
          <w:szCs w:val="24"/>
        </w:rPr>
        <w:t>Podkomitet ds. zapobiegania torturom</w:t>
      </w:r>
      <w:r w:rsidR="008310F9" w:rsidRPr="00CD2717">
        <w:rPr>
          <w:rStyle w:val="tlid-translation"/>
          <w:b/>
          <w:bCs/>
          <w:sz w:val="24"/>
          <w:szCs w:val="24"/>
        </w:rPr>
        <w:t xml:space="preserve">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wydał już wytyczne potwierdzające, że </w:t>
      </w:r>
      <w:r w:rsidR="00ED5B97" w:rsidRPr="00CD2717">
        <w:rPr>
          <w:rFonts w:eastAsia="Times New Roman" w:cstheme="minorHAnsi"/>
          <w:sz w:val="24"/>
          <w:szCs w:val="24"/>
          <w:lang w:eastAsia="pl-PL"/>
        </w:rPr>
        <w:t xml:space="preserve">sformalizowane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miejsca kwarantanny </w:t>
      </w:r>
      <w:r w:rsidR="00ED5B97" w:rsidRPr="00CD2717">
        <w:rPr>
          <w:rFonts w:eastAsia="Times New Roman" w:cstheme="minorHAnsi"/>
          <w:sz w:val="24"/>
          <w:szCs w:val="24"/>
          <w:lang w:eastAsia="pl-PL"/>
        </w:rPr>
        <w:t>są objęte mandatem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OPCAT</w:t>
      </w:r>
      <w:r w:rsidR="004B73C3" w:rsidRPr="00CD2717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4B73C3" w:rsidRPr="00CD2717">
        <w:rPr>
          <w:rFonts w:eastAsia="Times New Roman" w:cstheme="minorHAnsi"/>
          <w:sz w:val="24"/>
          <w:szCs w:val="24"/>
          <w:lang w:eastAsia="pl-PL"/>
        </w:rPr>
        <w:t>.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444DD" w:rsidRPr="00CD2717">
        <w:rPr>
          <w:rFonts w:eastAsia="Times New Roman" w:cstheme="minorHAnsi"/>
          <w:sz w:val="24"/>
          <w:szCs w:val="24"/>
          <w:lang w:eastAsia="pl-PL"/>
        </w:rPr>
        <w:t>W nieunikniony sposób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wynika z tego, że wszystkie inne miejsca</w:t>
      </w:r>
      <w:r w:rsidR="00E444DD" w:rsidRPr="00CD2717">
        <w:rPr>
          <w:rFonts w:eastAsia="Times New Roman" w:cstheme="minorHAnsi"/>
          <w:sz w:val="24"/>
          <w:szCs w:val="24"/>
          <w:lang w:eastAsia="pl-PL"/>
        </w:rPr>
        <w:t>,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których ludzie nie mogą </w:t>
      </w:r>
      <w:r w:rsidR="00E444DD" w:rsidRPr="00CD2717">
        <w:rPr>
          <w:rFonts w:eastAsia="Times New Roman" w:cstheme="minorHAnsi"/>
          <w:sz w:val="24"/>
          <w:szCs w:val="24"/>
          <w:lang w:eastAsia="pl-PL"/>
        </w:rPr>
        <w:t xml:space="preserve">opuszczać z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podobnych </w:t>
      </w:r>
      <w:r w:rsidR="00E444DD" w:rsidRPr="00CD2717">
        <w:rPr>
          <w:rFonts w:eastAsia="Times New Roman" w:cstheme="minorHAnsi"/>
          <w:sz w:val="24"/>
          <w:szCs w:val="24"/>
          <w:lang w:eastAsia="pl-PL"/>
        </w:rPr>
        <w:t>przyczyn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5DCB" w:rsidRPr="00CD2717">
        <w:rPr>
          <w:rFonts w:eastAsia="Times New Roman" w:cstheme="minorHAnsi"/>
          <w:sz w:val="24"/>
          <w:szCs w:val="24"/>
          <w:lang w:eastAsia="pl-PL"/>
        </w:rPr>
        <w:t>są objęte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mandat</w:t>
      </w:r>
      <w:r w:rsidR="00DC5DCB" w:rsidRPr="00CD2717">
        <w:rPr>
          <w:rFonts w:eastAsia="Times New Roman" w:cstheme="minorHAnsi"/>
          <w:sz w:val="24"/>
          <w:szCs w:val="24"/>
          <w:lang w:eastAsia="pl-PL"/>
        </w:rPr>
        <w:t>em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OPCAT, a zatem są objęte nadzorem zarówno </w:t>
      </w:r>
      <w:r w:rsidR="00643B62" w:rsidRPr="00643B62">
        <w:rPr>
          <w:rStyle w:val="tlid-translation"/>
          <w:bCs/>
          <w:sz w:val="24"/>
          <w:szCs w:val="24"/>
        </w:rPr>
        <w:t xml:space="preserve">Podkomitetu ds. </w:t>
      </w:r>
      <w:r w:rsidR="00002A6C">
        <w:rPr>
          <w:rStyle w:val="tlid-translation"/>
          <w:bCs/>
          <w:sz w:val="24"/>
          <w:szCs w:val="24"/>
        </w:rPr>
        <w:t>Z</w:t>
      </w:r>
      <w:r w:rsidR="00643B62" w:rsidRPr="00643B62">
        <w:rPr>
          <w:rStyle w:val="tlid-translation"/>
          <w:bCs/>
          <w:sz w:val="24"/>
          <w:szCs w:val="24"/>
        </w:rPr>
        <w:t xml:space="preserve">apobiegania </w:t>
      </w:r>
      <w:r w:rsidR="00002A6C">
        <w:rPr>
          <w:rStyle w:val="tlid-translation"/>
          <w:bCs/>
          <w:sz w:val="24"/>
          <w:szCs w:val="24"/>
        </w:rPr>
        <w:t>T</w:t>
      </w:r>
      <w:r w:rsidR="00643B62" w:rsidRPr="00643B62">
        <w:rPr>
          <w:rStyle w:val="tlid-translation"/>
          <w:bCs/>
          <w:sz w:val="24"/>
          <w:szCs w:val="24"/>
        </w:rPr>
        <w:t>orturom</w:t>
      </w:r>
      <w:r w:rsidR="00643B62">
        <w:rPr>
          <w:rStyle w:val="tlid-translation"/>
          <w:bCs/>
          <w:sz w:val="24"/>
          <w:szCs w:val="24"/>
        </w:rPr>
        <w:t xml:space="preserve"> (</w:t>
      </w:r>
      <w:r w:rsidR="00004346">
        <w:rPr>
          <w:rStyle w:val="tlid-translation"/>
          <w:bCs/>
          <w:sz w:val="24"/>
          <w:szCs w:val="24"/>
        </w:rPr>
        <w:t>SPT</w:t>
      </w:r>
      <w:r w:rsidR="00643B62">
        <w:rPr>
          <w:rStyle w:val="tlid-translation"/>
          <w:bCs/>
          <w:sz w:val="24"/>
          <w:szCs w:val="24"/>
        </w:rPr>
        <w:t>)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, jak i </w:t>
      </w:r>
      <w:r w:rsidR="00643B62">
        <w:rPr>
          <w:rFonts w:eastAsia="Times New Roman" w:cstheme="minorHAnsi"/>
          <w:sz w:val="24"/>
          <w:szCs w:val="24"/>
          <w:lang w:eastAsia="pl-PL"/>
        </w:rPr>
        <w:t>K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rajowych </w:t>
      </w:r>
      <w:r w:rsidR="00643B62">
        <w:rPr>
          <w:rFonts w:eastAsia="Times New Roman" w:cstheme="minorHAnsi"/>
          <w:sz w:val="24"/>
          <w:szCs w:val="24"/>
          <w:lang w:eastAsia="pl-PL"/>
        </w:rPr>
        <w:t>M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echanizmów </w:t>
      </w:r>
      <w:r w:rsidR="00643B62">
        <w:rPr>
          <w:rFonts w:eastAsia="Times New Roman" w:cstheme="minorHAnsi"/>
          <w:sz w:val="24"/>
          <w:szCs w:val="24"/>
          <w:lang w:eastAsia="pl-PL"/>
        </w:rPr>
        <w:t>P</w:t>
      </w:r>
      <w:r w:rsidR="004D464D" w:rsidRPr="00CD2717">
        <w:rPr>
          <w:rFonts w:eastAsia="Times New Roman" w:cstheme="minorHAnsi"/>
          <w:sz w:val="24"/>
          <w:szCs w:val="24"/>
          <w:lang w:eastAsia="pl-PL"/>
        </w:rPr>
        <w:t>rewencji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4D464D" w:rsidRPr="00CD2717">
        <w:rPr>
          <w:rFonts w:eastAsia="Times New Roman" w:cstheme="minorHAnsi"/>
          <w:sz w:val="24"/>
          <w:szCs w:val="24"/>
          <w:lang w:eastAsia="pl-PL"/>
        </w:rPr>
        <w:t>KMP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>) u</w:t>
      </w:r>
      <w:r w:rsidR="004D464D" w:rsidRPr="00CD2717">
        <w:rPr>
          <w:rFonts w:eastAsia="Times New Roman" w:cstheme="minorHAnsi"/>
          <w:sz w:val="24"/>
          <w:szCs w:val="24"/>
          <w:lang w:eastAsia="pl-PL"/>
        </w:rPr>
        <w:t xml:space="preserve">tworzonych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4D464D" w:rsidRPr="00CD2717">
        <w:rPr>
          <w:rFonts w:eastAsia="Times New Roman" w:cstheme="minorHAnsi"/>
          <w:sz w:val="24"/>
          <w:szCs w:val="24"/>
          <w:lang w:eastAsia="pl-PL"/>
        </w:rPr>
        <w:t xml:space="preserve">ramach </w:t>
      </w:r>
      <w:r w:rsidR="000907F4" w:rsidRPr="00CD2717">
        <w:rPr>
          <w:rFonts w:eastAsia="Times New Roman" w:cstheme="minorHAnsi"/>
          <w:sz w:val="24"/>
          <w:szCs w:val="24"/>
          <w:lang w:eastAsia="pl-PL"/>
        </w:rPr>
        <w:t>OPCAT.</w:t>
      </w:r>
      <w:r w:rsidR="004B73C3" w:rsidRPr="00CD271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DE6160" w14:textId="75D2A2CE" w:rsidR="004B73C3" w:rsidRPr="00CD2717" w:rsidRDefault="004B73C3" w:rsidP="00852522">
      <w:pPr>
        <w:spacing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6.</w:t>
      </w:r>
      <w:r w:rsidRPr="00CD2717">
        <w:rPr>
          <w:rStyle w:val="tlid-translation"/>
          <w:sz w:val="24"/>
          <w:szCs w:val="24"/>
        </w:rPr>
        <w:tab/>
        <w:t xml:space="preserve">Liczne </w:t>
      </w:r>
      <w:r w:rsidR="004D464D" w:rsidRPr="00CD2717">
        <w:rPr>
          <w:rStyle w:val="tlid-translation"/>
          <w:sz w:val="24"/>
          <w:szCs w:val="24"/>
        </w:rPr>
        <w:t>KMP</w:t>
      </w:r>
      <w:r w:rsidRPr="00CD2717">
        <w:rPr>
          <w:rStyle w:val="tlid-translation"/>
          <w:sz w:val="24"/>
          <w:szCs w:val="24"/>
        </w:rPr>
        <w:t xml:space="preserve"> zwróciły się do </w:t>
      </w:r>
      <w:r w:rsidR="00B74778">
        <w:rPr>
          <w:rStyle w:val="tlid-translation"/>
          <w:sz w:val="24"/>
          <w:szCs w:val="24"/>
        </w:rPr>
        <w:t>SPT</w:t>
      </w:r>
      <w:r w:rsidRPr="00CD2717">
        <w:rPr>
          <w:rStyle w:val="tlid-translation"/>
          <w:sz w:val="24"/>
          <w:szCs w:val="24"/>
        </w:rPr>
        <w:t xml:space="preserve"> o dalsze porady dotyczące </w:t>
      </w:r>
      <w:r w:rsidR="004D464D" w:rsidRPr="00CD2717">
        <w:rPr>
          <w:rStyle w:val="tlid-translation"/>
          <w:sz w:val="24"/>
          <w:szCs w:val="24"/>
        </w:rPr>
        <w:t>sposobu reagowania</w:t>
      </w:r>
      <w:r w:rsidRPr="00CD2717">
        <w:rPr>
          <w:rStyle w:val="tlid-translation"/>
          <w:sz w:val="24"/>
          <w:szCs w:val="24"/>
        </w:rPr>
        <w:t xml:space="preserve"> na </w:t>
      </w:r>
      <w:r w:rsidR="004D464D" w:rsidRPr="00CD2717">
        <w:rPr>
          <w:rStyle w:val="tlid-translation"/>
          <w:sz w:val="24"/>
          <w:szCs w:val="24"/>
        </w:rPr>
        <w:t xml:space="preserve">zaistniałą </w:t>
      </w:r>
      <w:r w:rsidRPr="00CD2717">
        <w:rPr>
          <w:rStyle w:val="tlid-translation"/>
          <w:sz w:val="24"/>
          <w:szCs w:val="24"/>
        </w:rPr>
        <w:t xml:space="preserve">sytuację. </w:t>
      </w:r>
      <w:r w:rsidR="004D464D" w:rsidRPr="00CD2717">
        <w:rPr>
          <w:rStyle w:val="tlid-translation"/>
          <w:sz w:val="24"/>
          <w:szCs w:val="24"/>
        </w:rPr>
        <w:t xml:space="preserve">KMP jako organy </w:t>
      </w:r>
      <w:r w:rsidRPr="00CD2717">
        <w:rPr>
          <w:rStyle w:val="tlid-translation"/>
          <w:sz w:val="24"/>
          <w:szCs w:val="24"/>
        </w:rPr>
        <w:t xml:space="preserve">niezależne </w:t>
      </w:r>
      <w:r w:rsidR="004D464D" w:rsidRPr="00CD2717">
        <w:rPr>
          <w:rStyle w:val="tlid-translation"/>
          <w:sz w:val="24"/>
          <w:szCs w:val="24"/>
        </w:rPr>
        <w:t xml:space="preserve">mają oczywiście </w:t>
      </w:r>
      <w:r w:rsidRPr="00CD2717">
        <w:rPr>
          <w:rStyle w:val="tlid-translation"/>
          <w:sz w:val="24"/>
          <w:szCs w:val="24"/>
        </w:rPr>
        <w:t>swobodę określani</w:t>
      </w:r>
      <w:r w:rsidR="004D464D" w:rsidRPr="00CD2717">
        <w:rPr>
          <w:rStyle w:val="tlid-translation"/>
          <w:sz w:val="24"/>
          <w:szCs w:val="24"/>
        </w:rPr>
        <w:t>a</w:t>
      </w:r>
      <w:r w:rsidR="00A4441E" w:rsidRPr="00CD2717">
        <w:rPr>
          <w:rStyle w:val="tlid-translation"/>
          <w:sz w:val="24"/>
          <w:szCs w:val="24"/>
        </w:rPr>
        <w:t xml:space="preserve">, </w:t>
      </w:r>
      <w:r w:rsidRPr="00CD2717">
        <w:rPr>
          <w:rStyle w:val="tlid-translation"/>
          <w:sz w:val="24"/>
          <w:szCs w:val="24"/>
        </w:rPr>
        <w:t xml:space="preserve">jak najlepiej </w:t>
      </w:r>
      <w:r w:rsidR="004D464D" w:rsidRPr="00CD2717">
        <w:rPr>
          <w:rStyle w:val="tlid-translation"/>
          <w:sz w:val="24"/>
          <w:szCs w:val="24"/>
        </w:rPr>
        <w:t>reagować</w:t>
      </w:r>
      <w:r w:rsidRPr="00CD2717">
        <w:rPr>
          <w:rStyle w:val="tlid-translation"/>
          <w:sz w:val="24"/>
          <w:szCs w:val="24"/>
        </w:rPr>
        <w:t xml:space="preserve"> na wyzwania związane z pandemią w </w:t>
      </w:r>
      <w:r w:rsidR="004D464D" w:rsidRPr="00CD2717">
        <w:rPr>
          <w:rStyle w:val="tlid-translation"/>
          <w:sz w:val="24"/>
          <w:szCs w:val="24"/>
        </w:rPr>
        <w:t xml:space="preserve">ramach </w:t>
      </w:r>
      <w:r w:rsidR="007D740B" w:rsidRPr="00CD2717">
        <w:rPr>
          <w:rStyle w:val="tlid-translation"/>
          <w:sz w:val="24"/>
          <w:szCs w:val="24"/>
        </w:rPr>
        <w:t xml:space="preserve">ich </w:t>
      </w:r>
      <w:r w:rsidR="004D464D" w:rsidRPr="00CD2717">
        <w:rPr>
          <w:rStyle w:val="tlid-translation"/>
          <w:sz w:val="24"/>
          <w:szCs w:val="24"/>
        </w:rPr>
        <w:t xml:space="preserve">własnej </w:t>
      </w:r>
      <w:r w:rsidRPr="00CD2717">
        <w:rPr>
          <w:rStyle w:val="tlid-translation"/>
          <w:sz w:val="24"/>
          <w:szCs w:val="24"/>
        </w:rPr>
        <w:t xml:space="preserve">jurysdykcji. </w:t>
      </w:r>
      <w:r w:rsidR="008A5EBA" w:rsidRPr="00643B62">
        <w:rPr>
          <w:rStyle w:val="tlid-translation"/>
          <w:bCs/>
          <w:sz w:val="24"/>
          <w:szCs w:val="24"/>
        </w:rPr>
        <w:t>Podkomitet ds. zapobiegania torturom</w:t>
      </w:r>
      <w:r w:rsidR="008A5EBA">
        <w:rPr>
          <w:rStyle w:val="tlid-translation"/>
          <w:bCs/>
          <w:sz w:val="24"/>
          <w:szCs w:val="24"/>
        </w:rPr>
        <w:t xml:space="preserve"> </w:t>
      </w:r>
      <w:r w:rsidR="004D464D" w:rsidRPr="00CD2717">
        <w:rPr>
          <w:rStyle w:val="tlid-translation"/>
          <w:sz w:val="24"/>
          <w:szCs w:val="24"/>
        </w:rPr>
        <w:t xml:space="preserve">jest gotowy </w:t>
      </w:r>
      <w:r w:rsidR="007D740B" w:rsidRPr="00CD2717">
        <w:rPr>
          <w:rStyle w:val="tlid-translation"/>
          <w:sz w:val="24"/>
          <w:szCs w:val="24"/>
        </w:rPr>
        <w:t xml:space="preserve">do udzielenia odpowiedzi </w:t>
      </w:r>
      <w:r w:rsidR="004D464D" w:rsidRPr="00CD2717">
        <w:rPr>
          <w:rStyle w:val="tlid-translation"/>
          <w:sz w:val="24"/>
          <w:szCs w:val="24"/>
        </w:rPr>
        <w:t>n</w:t>
      </w:r>
      <w:r w:rsidRPr="00CD2717">
        <w:rPr>
          <w:rStyle w:val="tlid-translation"/>
          <w:sz w:val="24"/>
          <w:szCs w:val="24"/>
        </w:rPr>
        <w:t xml:space="preserve">a </w:t>
      </w:r>
      <w:r w:rsidR="004D464D" w:rsidRPr="00CD2717">
        <w:rPr>
          <w:rStyle w:val="tlid-translation"/>
          <w:sz w:val="24"/>
          <w:szCs w:val="24"/>
        </w:rPr>
        <w:t>wszelki</w:t>
      </w:r>
      <w:r w:rsidR="007D740B" w:rsidRPr="00CD2717">
        <w:rPr>
          <w:rStyle w:val="tlid-translation"/>
          <w:sz w:val="24"/>
          <w:szCs w:val="24"/>
        </w:rPr>
        <w:t>e</w:t>
      </w:r>
      <w:r w:rsidRPr="00CD2717">
        <w:rPr>
          <w:rStyle w:val="tlid-translation"/>
          <w:sz w:val="24"/>
          <w:szCs w:val="24"/>
        </w:rPr>
        <w:t xml:space="preserve"> konkretn</w:t>
      </w:r>
      <w:r w:rsidR="004D464D" w:rsidRPr="00CD2717">
        <w:rPr>
          <w:rStyle w:val="tlid-translation"/>
          <w:sz w:val="24"/>
          <w:szCs w:val="24"/>
        </w:rPr>
        <w:t>e</w:t>
      </w:r>
      <w:r w:rsidRPr="00CD2717">
        <w:rPr>
          <w:rStyle w:val="tlid-translation"/>
          <w:sz w:val="24"/>
          <w:szCs w:val="24"/>
        </w:rPr>
        <w:t xml:space="preserve"> </w:t>
      </w:r>
      <w:r w:rsidR="004D464D" w:rsidRPr="00CD2717">
        <w:rPr>
          <w:rStyle w:val="tlid-translation"/>
          <w:sz w:val="24"/>
          <w:szCs w:val="24"/>
        </w:rPr>
        <w:t>prośby</w:t>
      </w:r>
      <w:r w:rsidR="00A4441E" w:rsidRPr="00CD2717">
        <w:rPr>
          <w:rStyle w:val="tlid-translation"/>
          <w:sz w:val="24"/>
          <w:szCs w:val="24"/>
        </w:rPr>
        <w:t xml:space="preserve">, które mogą zostać do niego skierowane </w:t>
      </w:r>
      <w:r w:rsidR="004D464D" w:rsidRPr="00CD2717">
        <w:rPr>
          <w:rStyle w:val="tlid-translation"/>
          <w:sz w:val="24"/>
          <w:szCs w:val="24"/>
        </w:rPr>
        <w:t>o</w:t>
      </w:r>
      <w:r w:rsidRPr="00CD2717">
        <w:rPr>
          <w:rStyle w:val="tlid-translation"/>
          <w:sz w:val="24"/>
          <w:szCs w:val="24"/>
        </w:rPr>
        <w:t xml:space="preserve"> </w:t>
      </w:r>
      <w:r w:rsidR="00A4441E" w:rsidRPr="00CD2717">
        <w:rPr>
          <w:rStyle w:val="tlid-translation"/>
          <w:sz w:val="24"/>
          <w:szCs w:val="24"/>
        </w:rPr>
        <w:t xml:space="preserve">udzielenie </w:t>
      </w:r>
      <w:r w:rsidR="004D464D" w:rsidRPr="00CD2717">
        <w:rPr>
          <w:rStyle w:val="tlid-translation"/>
          <w:sz w:val="24"/>
          <w:szCs w:val="24"/>
        </w:rPr>
        <w:t>wytyczn</w:t>
      </w:r>
      <w:r w:rsidR="00A4441E" w:rsidRPr="00CD2717">
        <w:rPr>
          <w:rStyle w:val="tlid-translation"/>
          <w:sz w:val="24"/>
          <w:szCs w:val="24"/>
        </w:rPr>
        <w:t xml:space="preserve">ych. </w:t>
      </w:r>
      <w:r w:rsidR="00B74778">
        <w:rPr>
          <w:rStyle w:val="tlid-translation"/>
          <w:sz w:val="24"/>
          <w:szCs w:val="24"/>
        </w:rPr>
        <w:t xml:space="preserve">SPT </w:t>
      </w:r>
      <w:r w:rsidRPr="00CD2717">
        <w:rPr>
          <w:rStyle w:val="tlid-translation"/>
          <w:sz w:val="24"/>
          <w:szCs w:val="24"/>
        </w:rPr>
        <w:t xml:space="preserve">zdaje sobie sprawę, że </w:t>
      </w:r>
      <w:r w:rsidR="00A4441E" w:rsidRPr="00CD2717">
        <w:rPr>
          <w:rStyle w:val="tlid-translation"/>
          <w:sz w:val="24"/>
          <w:szCs w:val="24"/>
        </w:rPr>
        <w:t xml:space="preserve">różne organizacje światowe i regionalne wydały już szereg istotnych </w:t>
      </w:r>
      <w:r w:rsidRPr="00CD2717">
        <w:rPr>
          <w:rStyle w:val="tlid-translation"/>
          <w:sz w:val="24"/>
          <w:szCs w:val="24"/>
        </w:rPr>
        <w:t>oświadcze</w:t>
      </w:r>
      <w:r w:rsidR="00A4441E" w:rsidRPr="00CD2717">
        <w:rPr>
          <w:rStyle w:val="tlid-translation"/>
          <w:sz w:val="24"/>
          <w:szCs w:val="24"/>
        </w:rPr>
        <w:t xml:space="preserve">ń, które poleca </w:t>
      </w:r>
      <w:r w:rsidR="00C20BF1" w:rsidRPr="00CD2717">
        <w:rPr>
          <w:rStyle w:val="tlid-translation"/>
          <w:sz w:val="24"/>
          <w:szCs w:val="24"/>
        </w:rPr>
        <w:t xml:space="preserve">uwadze </w:t>
      </w:r>
      <w:r w:rsidR="00720068" w:rsidRPr="00CD2717">
        <w:rPr>
          <w:rStyle w:val="tlid-translation"/>
          <w:sz w:val="24"/>
          <w:szCs w:val="24"/>
        </w:rPr>
        <w:t>p</w:t>
      </w:r>
      <w:r w:rsidRPr="00CD2717">
        <w:rPr>
          <w:rStyle w:val="tlid-translation"/>
          <w:sz w:val="24"/>
          <w:szCs w:val="24"/>
        </w:rPr>
        <w:t>aństw-</w:t>
      </w:r>
      <w:r w:rsidR="00720068" w:rsidRPr="00CD2717">
        <w:rPr>
          <w:rStyle w:val="tlid-translation"/>
          <w:sz w:val="24"/>
          <w:szCs w:val="24"/>
        </w:rPr>
        <w:t>s</w:t>
      </w:r>
      <w:r w:rsidRPr="00CD2717">
        <w:rPr>
          <w:rStyle w:val="tlid-translation"/>
          <w:sz w:val="24"/>
          <w:szCs w:val="24"/>
        </w:rPr>
        <w:t xml:space="preserve">tron </w:t>
      </w:r>
      <w:r w:rsidR="00A4441E" w:rsidRPr="00CD2717">
        <w:rPr>
          <w:rStyle w:val="tlid-translation"/>
          <w:sz w:val="24"/>
          <w:szCs w:val="24"/>
        </w:rPr>
        <w:t>oraz K</w:t>
      </w:r>
      <w:r w:rsidR="00002A6C">
        <w:rPr>
          <w:rStyle w:val="tlid-translation"/>
          <w:sz w:val="24"/>
          <w:szCs w:val="24"/>
        </w:rPr>
        <w:t xml:space="preserve">rajowych </w:t>
      </w:r>
      <w:r w:rsidR="00A4441E" w:rsidRPr="00CD2717">
        <w:rPr>
          <w:rStyle w:val="tlid-translation"/>
          <w:sz w:val="24"/>
          <w:szCs w:val="24"/>
        </w:rPr>
        <w:t>M</w:t>
      </w:r>
      <w:r w:rsidR="00002A6C">
        <w:rPr>
          <w:rStyle w:val="tlid-translation"/>
          <w:sz w:val="24"/>
          <w:szCs w:val="24"/>
        </w:rPr>
        <w:t xml:space="preserve">echanizmów </w:t>
      </w:r>
      <w:r w:rsidR="00A4441E" w:rsidRPr="00CD2717">
        <w:rPr>
          <w:rStyle w:val="tlid-translation"/>
          <w:sz w:val="24"/>
          <w:szCs w:val="24"/>
        </w:rPr>
        <w:t>P</w:t>
      </w:r>
      <w:r w:rsidR="00002A6C">
        <w:rPr>
          <w:rStyle w:val="tlid-translation"/>
          <w:sz w:val="24"/>
          <w:szCs w:val="24"/>
        </w:rPr>
        <w:t>rewencji</w:t>
      </w:r>
      <w:r w:rsidR="00720068" w:rsidRPr="00CD2717">
        <w:rPr>
          <w:rStyle w:val="Odwoanieprzypisudolnego"/>
          <w:sz w:val="24"/>
          <w:szCs w:val="24"/>
        </w:rPr>
        <w:footnoteReference w:id="3"/>
      </w:r>
      <w:r w:rsidR="007D740B" w:rsidRPr="00CD2717">
        <w:rPr>
          <w:rStyle w:val="tlid-translation"/>
          <w:sz w:val="24"/>
          <w:szCs w:val="24"/>
        </w:rPr>
        <w:t>,</w:t>
      </w:r>
      <w:r w:rsidR="00720068" w:rsidRPr="00CD2717">
        <w:rPr>
          <w:rStyle w:val="Odwoanieprzypisudolnego"/>
          <w:sz w:val="24"/>
          <w:szCs w:val="24"/>
        </w:rPr>
        <w:footnoteReference w:id="4"/>
      </w:r>
      <w:r w:rsidRPr="00CD2717">
        <w:rPr>
          <w:rStyle w:val="tlid-translation"/>
          <w:sz w:val="24"/>
          <w:szCs w:val="24"/>
        </w:rPr>
        <w:t xml:space="preserve">. </w:t>
      </w:r>
      <w:r w:rsidR="00FB2598" w:rsidRPr="00CD2717">
        <w:rPr>
          <w:rStyle w:val="tlid-translation"/>
          <w:sz w:val="24"/>
          <w:szCs w:val="24"/>
        </w:rPr>
        <w:t>C</w:t>
      </w:r>
      <w:r w:rsidRPr="00CD2717">
        <w:rPr>
          <w:rStyle w:val="tlid-translation"/>
          <w:sz w:val="24"/>
          <w:szCs w:val="24"/>
        </w:rPr>
        <w:t xml:space="preserve">elem niniejszej </w:t>
      </w:r>
      <w:r w:rsidR="007D740B" w:rsidRPr="00CD2717">
        <w:rPr>
          <w:rStyle w:val="tlid-translation"/>
          <w:sz w:val="24"/>
          <w:szCs w:val="24"/>
        </w:rPr>
        <w:t>opinii</w:t>
      </w:r>
      <w:r w:rsidRPr="00CD2717">
        <w:rPr>
          <w:rStyle w:val="tlid-translation"/>
          <w:sz w:val="24"/>
          <w:szCs w:val="24"/>
        </w:rPr>
        <w:t xml:space="preserve"> </w:t>
      </w:r>
      <w:r w:rsidR="005B0B84" w:rsidRPr="00CD2717">
        <w:rPr>
          <w:rStyle w:val="tlid-translation"/>
          <w:sz w:val="24"/>
          <w:szCs w:val="24"/>
        </w:rPr>
        <w:t xml:space="preserve">również </w:t>
      </w:r>
      <w:r w:rsidR="007D740B" w:rsidRPr="00CD2717">
        <w:rPr>
          <w:rStyle w:val="tlid-translation"/>
          <w:sz w:val="24"/>
          <w:szCs w:val="24"/>
        </w:rPr>
        <w:t xml:space="preserve">jest </w:t>
      </w:r>
      <w:r w:rsidRPr="00CD2717">
        <w:rPr>
          <w:rStyle w:val="tlid-translation"/>
          <w:sz w:val="24"/>
          <w:szCs w:val="24"/>
        </w:rPr>
        <w:t>przedstawienie ogólnych w</w:t>
      </w:r>
      <w:r w:rsidR="00FB2598" w:rsidRPr="00CD2717">
        <w:rPr>
          <w:rStyle w:val="tlid-translation"/>
          <w:sz w:val="24"/>
          <w:szCs w:val="24"/>
        </w:rPr>
        <w:t xml:space="preserve">ytycznych </w:t>
      </w:r>
      <w:r w:rsidR="00A4506C">
        <w:rPr>
          <w:rStyle w:val="tlid-translation"/>
          <w:sz w:val="24"/>
          <w:szCs w:val="24"/>
        </w:rPr>
        <w:br/>
      </w:r>
      <w:r w:rsidRPr="00CD2717">
        <w:rPr>
          <w:rStyle w:val="tlid-translation"/>
          <w:sz w:val="24"/>
          <w:szCs w:val="24"/>
        </w:rPr>
        <w:t xml:space="preserve">w ramach OPCAT dla wszystkich osób odpowiedzialnych </w:t>
      </w:r>
      <w:r w:rsidR="00FB2598" w:rsidRPr="00CD2717">
        <w:rPr>
          <w:rStyle w:val="tlid-translation"/>
          <w:sz w:val="24"/>
          <w:szCs w:val="24"/>
        </w:rPr>
        <w:t xml:space="preserve">za </w:t>
      </w:r>
      <w:r w:rsidRPr="00CD2717">
        <w:rPr>
          <w:rStyle w:val="tlid-translation"/>
          <w:sz w:val="24"/>
          <w:szCs w:val="24"/>
        </w:rPr>
        <w:t xml:space="preserve">wizyty </w:t>
      </w:r>
      <w:r w:rsidR="00FB2598" w:rsidRPr="00CD2717">
        <w:rPr>
          <w:rStyle w:val="tlid-translation"/>
          <w:sz w:val="24"/>
          <w:szCs w:val="24"/>
        </w:rPr>
        <w:t>prewencyjne</w:t>
      </w:r>
      <w:r w:rsidRPr="00CD2717">
        <w:rPr>
          <w:rStyle w:val="tlid-translation"/>
          <w:sz w:val="24"/>
          <w:szCs w:val="24"/>
        </w:rPr>
        <w:t xml:space="preserve"> w miejscach pozbawienia wolności</w:t>
      </w:r>
      <w:r w:rsidR="00FB2598" w:rsidRPr="00CD2717">
        <w:rPr>
          <w:rStyle w:val="tlid-translation"/>
          <w:sz w:val="24"/>
          <w:szCs w:val="24"/>
        </w:rPr>
        <w:t xml:space="preserve"> i realizujących te wizyty</w:t>
      </w:r>
      <w:r w:rsidRPr="00CD2717">
        <w:rPr>
          <w:rStyle w:val="tlid-translation"/>
          <w:sz w:val="24"/>
          <w:szCs w:val="24"/>
        </w:rPr>
        <w:t xml:space="preserve">. </w:t>
      </w:r>
    </w:p>
    <w:p w14:paraId="3856FA3F" w14:textId="322839CF" w:rsidR="004B73C3" w:rsidRPr="00CD2717" w:rsidRDefault="004B73C3" w:rsidP="00852522">
      <w:pPr>
        <w:spacing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7.</w:t>
      </w:r>
      <w:r w:rsidRPr="00CD2717">
        <w:rPr>
          <w:rStyle w:val="tlid-translation"/>
          <w:sz w:val="24"/>
          <w:szCs w:val="24"/>
        </w:rPr>
        <w:tab/>
      </w:r>
      <w:r w:rsidR="008A5EBA">
        <w:rPr>
          <w:rStyle w:val="tlid-translation"/>
          <w:bCs/>
          <w:sz w:val="24"/>
          <w:szCs w:val="24"/>
        </w:rPr>
        <w:t>Podkomitet</w:t>
      </w:r>
      <w:r w:rsidR="008A5EBA" w:rsidRPr="00643B62">
        <w:rPr>
          <w:rStyle w:val="tlid-translation"/>
          <w:bCs/>
          <w:sz w:val="24"/>
          <w:szCs w:val="24"/>
        </w:rPr>
        <w:t xml:space="preserve"> ds. zapobiegania torturom</w:t>
      </w:r>
      <w:r w:rsidR="008A5EBA">
        <w:rPr>
          <w:rStyle w:val="tlid-translation"/>
          <w:bCs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podkreśla, że </w:t>
      </w:r>
      <w:r w:rsidR="005B0B84" w:rsidRPr="00CD2717">
        <w:rPr>
          <w:rStyle w:val="tlid-translation"/>
          <w:sz w:val="24"/>
          <w:szCs w:val="24"/>
        </w:rPr>
        <w:t xml:space="preserve">na </w:t>
      </w:r>
      <w:r w:rsidRPr="00CD2717">
        <w:rPr>
          <w:rStyle w:val="tlid-translation"/>
          <w:sz w:val="24"/>
          <w:szCs w:val="24"/>
        </w:rPr>
        <w:t>sposób</w:t>
      </w:r>
      <w:r w:rsidR="00FF35F7" w:rsidRPr="00CD2717">
        <w:rPr>
          <w:rStyle w:val="tlid-translation"/>
          <w:sz w:val="24"/>
          <w:szCs w:val="24"/>
        </w:rPr>
        <w:t xml:space="preserve"> przeprowadzania wizyt </w:t>
      </w:r>
      <w:r w:rsidR="005B0B84" w:rsidRPr="00CD2717">
        <w:rPr>
          <w:rStyle w:val="tlid-translation"/>
          <w:sz w:val="24"/>
          <w:szCs w:val="24"/>
        </w:rPr>
        <w:t>prewencyjn</w:t>
      </w:r>
      <w:r w:rsidR="00FF35F7" w:rsidRPr="00CD2717">
        <w:rPr>
          <w:rStyle w:val="tlid-translation"/>
          <w:sz w:val="24"/>
          <w:szCs w:val="24"/>
        </w:rPr>
        <w:t>ych</w:t>
      </w:r>
      <w:r w:rsidR="005B0B84" w:rsidRPr="00CD2717">
        <w:rPr>
          <w:rStyle w:val="tlid-translation"/>
          <w:sz w:val="24"/>
          <w:szCs w:val="24"/>
        </w:rPr>
        <w:t xml:space="preserve"> z pewnością </w:t>
      </w:r>
      <w:r w:rsidRPr="00CD2717">
        <w:rPr>
          <w:rStyle w:val="tlid-translation"/>
          <w:sz w:val="24"/>
          <w:szCs w:val="24"/>
        </w:rPr>
        <w:t xml:space="preserve">wpłyną niezbędne środki podejmowane w interesie </w:t>
      </w:r>
      <w:r w:rsidR="005B0B84" w:rsidRPr="00CD2717">
        <w:rPr>
          <w:rStyle w:val="tlid-translation"/>
          <w:sz w:val="24"/>
          <w:szCs w:val="24"/>
        </w:rPr>
        <w:t xml:space="preserve">ochrony </w:t>
      </w:r>
      <w:r w:rsidRPr="00CD2717">
        <w:rPr>
          <w:rStyle w:val="tlid-translation"/>
          <w:sz w:val="24"/>
          <w:szCs w:val="24"/>
        </w:rPr>
        <w:t>zdrowia publicznego</w:t>
      </w:r>
      <w:r w:rsidR="00FF35F7" w:rsidRPr="00CD2717">
        <w:rPr>
          <w:rStyle w:val="tlid-translation"/>
          <w:sz w:val="24"/>
          <w:szCs w:val="24"/>
        </w:rPr>
        <w:t>. Nie oznacza to to jednak,</w:t>
      </w:r>
      <w:r w:rsidR="005B0B84" w:rsidRPr="00CD2717">
        <w:rPr>
          <w:rStyle w:val="tlid-translation"/>
          <w:sz w:val="24"/>
          <w:szCs w:val="24"/>
        </w:rPr>
        <w:t xml:space="preserve"> że </w:t>
      </w:r>
      <w:r w:rsidRPr="00CD2717">
        <w:rPr>
          <w:rStyle w:val="tlid-translation"/>
          <w:sz w:val="24"/>
          <w:szCs w:val="24"/>
        </w:rPr>
        <w:t xml:space="preserve">wizyty </w:t>
      </w:r>
      <w:r w:rsidR="00FF35F7" w:rsidRPr="00CD2717">
        <w:rPr>
          <w:rStyle w:val="tlid-translation"/>
          <w:sz w:val="24"/>
          <w:szCs w:val="24"/>
        </w:rPr>
        <w:t>prewencyjne</w:t>
      </w:r>
      <w:r w:rsidRPr="00CD2717">
        <w:rPr>
          <w:rStyle w:val="tlid-translation"/>
          <w:sz w:val="24"/>
          <w:szCs w:val="24"/>
        </w:rPr>
        <w:t xml:space="preserve"> powinny zostać </w:t>
      </w:r>
      <w:r w:rsidR="00FF35F7" w:rsidRPr="00CD2717">
        <w:rPr>
          <w:rStyle w:val="tlid-translation"/>
          <w:sz w:val="24"/>
          <w:szCs w:val="24"/>
        </w:rPr>
        <w:t>wstrzymane</w:t>
      </w:r>
      <w:r w:rsidRPr="00CD2717">
        <w:rPr>
          <w:rStyle w:val="tlid-translation"/>
          <w:sz w:val="24"/>
          <w:szCs w:val="24"/>
        </w:rPr>
        <w:t>. Przeciwnie</w:t>
      </w:r>
      <w:r w:rsidR="00FF35F7" w:rsidRPr="00CD2717">
        <w:rPr>
          <w:rStyle w:val="tlid-translation"/>
          <w:sz w:val="24"/>
          <w:szCs w:val="24"/>
        </w:rPr>
        <w:t xml:space="preserve"> </w:t>
      </w:r>
      <w:r w:rsidR="003F3DA2" w:rsidRPr="00CD2717">
        <w:rPr>
          <w:rStyle w:val="tlid-translation"/>
          <w:sz w:val="24"/>
          <w:szCs w:val="24"/>
        </w:rPr>
        <w:t>-</w:t>
      </w:r>
      <w:r w:rsidRPr="00CD2717">
        <w:rPr>
          <w:rStyle w:val="tlid-translation"/>
          <w:sz w:val="24"/>
          <w:szCs w:val="24"/>
        </w:rPr>
        <w:t xml:space="preserve"> </w:t>
      </w:r>
      <w:r w:rsidR="002D5A3B" w:rsidRPr="00CD2717">
        <w:rPr>
          <w:rStyle w:val="tlid-translation"/>
          <w:sz w:val="24"/>
          <w:szCs w:val="24"/>
        </w:rPr>
        <w:t xml:space="preserve">potencjalne </w:t>
      </w:r>
      <w:r w:rsidRPr="00CD2717">
        <w:rPr>
          <w:rStyle w:val="tlid-translation"/>
          <w:sz w:val="24"/>
          <w:szCs w:val="24"/>
        </w:rPr>
        <w:t>ryzyko złego traktowania, na jakie naraż</w:t>
      </w:r>
      <w:r w:rsidR="002D5A3B" w:rsidRPr="00CD2717">
        <w:rPr>
          <w:rStyle w:val="tlid-translation"/>
          <w:sz w:val="24"/>
          <w:szCs w:val="24"/>
        </w:rPr>
        <w:t>one</w:t>
      </w:r>
      <w:r w:rsidRPr="00CD2717">
        <w:rPr>
          <w:rStyle w:val="tlid-translation"/>
          <w:sz w:val="24"/>
          <w:szCs w:val="24"/>
        </w:rPr>
        <w:t xml:space="preserve"> są osoby przebywające w </w:t>
      </w:r>
      <w:r w:rsidR="002D5A3B" w:rsidRPr="00CD2717">
        <w:rPr>
          <w:rStyle w:val="tlid-translation"/>
          <w:sz w:val="24"/>
          <w:szCs w:val="24"/>
        </w:rPr>
        <w:t>miejscach pozbawienia wolności</w:t>
      </w:r>
      <w:r w:rsidRPr="00CD2717">
        <w:rPr>
          <w:rStyle w:val="tlid-translation"/>
          <w:sz w:val="24"/>
          <w:szCs w:val="24"/>
        </w:rPr>
        <w:t xml:space="preserve"> może wzrosnąć w wyniku </w:t>
      </w:r>
      <w:r w:rsidR="003F3DA2" w:rsidRPr="00CD2717">
        <w:rPr>
          <w:rStyle w:val="tlid-translation"/>
          <w:sz w:val="24"/>
          <w:szCs w:val="24"/>
        </w:rPr>
        <w:t>wdrażanych</w:t>
      </w:r>
      <w:r w:rsidR="002D5A3B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środków ochrony zdrowia publicznego. </w:t>
      </w:r>
      <w:r w:rsidR="00A4506C">
        <w:rPr>
          <w:rStyle w:val="tlid-translation"/>
          <w:sz w:val="24"/>
          <w:szCs w:val="24"/>
        </w:rPr>
        <w:t>SPT</w:t>
      </w:r>
      <w:r w:rsidRPr="00CD2717">
        <w:rPr>
          <w:rStyle w:val="tlid-translation"/>
          <w:sz w:val="24"/>
          <w:szCs w:val="24"/>
        </w:rPr>
        <w:t xml:space="preserve"> uważa, że </w:t>
      </w:r>
      <w:r w:rsidR="002D5A3B" w:rsidRPr="00CD2717">
        <w:rPr>
          <w:rStyle w:val="tlid-translation"/>
          <w:sz w:val="24"/>
          <w:szCs w:val="24"/>
        </w:rPr>
        <w:t>KMP</w:t>
      </w:r>
      <w:r w:rsidRPr="00CD2717">
        <w:rPr>
          <w:rStyle w:val="tlid-translation"/>
          <w:sz w:val="24"/>
          <w:szCs w:val="24"/>
        </w:rPr>
        <w:t xml:space="preserve"> powinny nadal podejmować wizyty o charakterze </w:t>
      </w:r>
      <w:r w:rsidR="002D5A3B" w:rsidRPr="00CD2717">
        <w:rPr>
          <w:rStyle w:val="tlid-translation"/>
          <w:sz w:val="24"/>
          <w:szCs w:val="24"/>
        </w:rPr>
        <w:t>prewencyjnym</w:t>
      </w:r>
      <w:r w:rsidRPr="00CD2717">
        <w:rPr>
          <w:rStyle w:val="tlid-translation"/>
          <w:sz w:val="24"/>
          <w:szCs w:val="24"/>
        </w:rPr>
        <w:t>, przestrzegając koniecznych ograniczeń dotyczących sposobu</w:t>
      </w:r>
      <w:r w:rsidR="00843822" w:rsidRPr="00CD2717">
        <w:rPr>
          <w:rStyle w:val="tlid-translation"/>
          <w:sz w:val="24"/>
          <w:szCs w:val="24"/>
        </w:rPr>
        <w:t xml:space="preserve"> ich przeprowadzania</w:t>
      </w:r>
      <w:r w:rsidRPr="00CD2717">
        <w:rPr>
          <w:rStyle w:val="tlid-translation"/>
          <w:sz w:val="24"/>
          <w:szCs w:val="24"/>
        </w:rPr>
        <w:t xml:space="preserve">. </w:t>
      </w:r>
      <w:r w:rsidR="003F3DA2" w:rsidRPr="00CD2717">
        <w:rPr>
          <w:rStyle w:val="tlid-translation"/>
          <w:sz w:val="24"/>
          <w:szCs w:val="24"/>
        </w:rPr>
        <w:t>W obecnej chwili</w:t>
      </w:r>
      <w:r w:rsidRPr="00CD2717">
        <w:rPr>
          <w:rStyle w:val="tlid-translation"/>
          <w:sz w:val="24"/>
          <w:szCs w:val="24"/>
        </w:rPr>
        <w:t xml:space="preserve"> szczególnie ważne jest, aby </w:t>
      </w:r>
      <w:r w:rsidR="0089068D" w:rsidRPr="00CD2717">
        <w:rPr>
          <w:rStyle w:val="tlid-translation"/>
          <w:sz w:val="24"/>
          <w:szCs w:val="24"/>
        </w:rPr>
        <w:t>KMP</w:t>
      </w:r>
      <w:r w:rsidRPr="00CD2717">
        <w:rPr>
          <w:rStyle w:val="tlid-translation"/>
          <w:sz w:val="24"/>
          <w:szCs w:val="24"/>
        </w:rPr>
        <w:t xml:space="preserve"> zapewniły podjęcie skutecznych środków</w:t>
      </w:r>
      <w:r w:rsidR="0089068D" w:rsidRPr="00CD2717">
        <w:rPr>
          <w:rStyle w:val="tlid-translation"/>
          <w:sz w:val="24"/>
          <w:szCs w:val="24"/>
        </w:rPr>
        <w:t xml:space="preserve">, które zmniejszą możliwość narażenia </w:t>
      </w:r>
      <w:r w:rsidRPr="00CD2717">
        <w:rPr>
          <w:rStyle w:val="tlid-translation"/>
          <w:sz w:val="24"/>
          <w:szCs w:val="24"/>
        </w:rPr>
        <w:t xml:space="preserve">osób </w:t>
      </w:r>
      <w:r w:rsidR="0089068D" w:rsidRPr="00CD2717">
        <w:rPr>
          <w:rStyle w:val="tlid-translation"/>
          <w:sz w:val="24"/>
          <w:szCs w:val="24"/>
        </w:rPr>
        <w:t xml:space="preserve">pozbawionych wolności na </w:t>
      </w:r>
      <w:r w:rsidRPr="00CD2717">
        <w:rPr>
          <w:rStyle w:val="tlid-translation"/>
          <w:sz w:val="24"/>
          <w:szCs w:val="24"/>
        </w:rPr>
        <w:t>nieludzkie i poniżające traktowani</w:t>
      </w:r>
      <w:r w:rsidR="0089068D" w:rsidRPr="00CD2717">
        <w:rPr>
          <w:rStyle w:val="tlid-translation"/>
          <w:sz w:val="24"/>
          <w:szCs w:val="24"/>
        </w:rPr>
        <w:t>e</w:t>
      </w:r>
      <w:r w:rsidR="009E72E8" w:rsidRPr="00CD2717">
        <w:rPr>
          <w:rStyle w:val="tlid-translation"/>
          <w:sz w:val="24"/>
          <w:szCs w:val="24"/>
        </w:rPr>
        <w:t xml:space="preserve">, </w:t>
      </w:r>
      <w:r w:rsidR="003F3DA2" w:rsidRPr="00CD2717">
        <w:rPr>
          <w:rStyle w:val="tlid-translation"/>
          <w:sz w:val="24"/>
          <w:szCs w:val="24"/>
        </w:rPr>
        <w:t xml:space="preserve">będące wynikiem </w:t>
      </w:r>
      <w:r w:rsidRPr="00CD2717">
        <w:rPr>
          <w:rStyle w:val="tlid-translation"/>
          <w:sz w:val="24"/>
          <w:szCs w:val="24"/>
        </w:rPr>
        <w:t xml:space="preserve">bardzo </w:t>
      </w:r>
      <w:r w:rsidR="0089068D" w:rsidRPr="00CD2717">
        <w:rPr>
          <w:rStyle w:val="tlid-translation"/>
          <w:sz w:val="24"/>
          <w:szCs w:val="24"/>
        </w:rPr>
        <w:t>rzeczywistej</w:t>
      </w:r>
      <w:r w:rsidRPr="00CD2717">
        <w:rPr>
          <w:rStyle w:val="tlid-translation"/>
          <w:sz w:val="24"/>
          <w:szCs w:val="24"/>
        </w:rPr>
        <w:t xml:space="preserve"> presji, </w:t>
      </w:r>
      <w:r w:rsidR="009E72E8" w:rsidRPr="00CD2717">
        <w:rPr>
          <w:rStyle w:val="tlid-translation"/>
          <w:sz w:val="24"/>
          <w:szCs w:val="24"/>
        </w:rPr>
        <w:t xml:space="preserve">której doświadczają </w:t>
      </w:r>
      <w:r w:rsidR="003F3DA2" w:rsidRPr="00CD2717">
        <w:rPr>
          <w:rStyle w:val="tlid-translation"/>
          <w:sz w:val="24"/>
          <w:szCs w:val="24"/>
        </w:rPr>
        <w:t>obecnie</w:t>
      </w:r>
      <w:r w:rsidR="009E72E8" w:rsidRPr="00CD2717">
        <w:rPr>
          <w:rStyle w:val="tlid-translation"/>
          <w:sz w:val="24"/>
          <w:szCs w:val="24"/>
        </w:rPr>
        <w:t xml:space="preserve"> systemy penitencjarne i osoby za nie </w:t>
      </w:r>
      <w:r w:rsidRPr="00CD2717">
        <w:rPr>
          <w:rStyle w:val="tlid-translation"/>
          <w:sz w:val="24"/>
          <w:szCs w:val="24"/>
        </w:rPr>
        <w:t xml:space="preserve">odpowiedzialne. </w:t>
      </w:r>
    </w:p>
    <w:p w14:paraId="20F0B269" w14:textId="598C7BCF" w:rsidR="001D0FE7" w:rsidRPr="00CD2717" w:rsidRDefault="004B73C3" w:rsidP="001D0FE7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II.</w:t>
      </w:r>
      <w:r w:rsidR="001D0FE7" w:rsidRPr="00CD2717">
        <w:rPr>
          <w:rStyle w:val="tlid-translation"/>
          <w:b/>
          <w:bCs/>
          <w:sz w:val="24"/>
          <w:szCs w:val="24"/>
        </w:rPr>
        <w:tab/>
      </w:r>
      <w:r w:rsidR="003F3DA2" w:rsidRPr="00CD2717">
        <w:rPr>
          <w:rStyle w:val="tlid-translation"/>
          <w:b/>
          <w:bCs/>
          <w:sz w:val="24"/>
          <w:szCs w:val="24"/>
        </w:rPr>
        <w:t>Działania, które powinny podejmować</w:t>
      </w:r>
      <w:r w:rsidRPr="00CD2717">
        <w:rPr>
          <w:rStyle w:val="tlid-translation"/>
          <w:b/>
          <w:bCs/>
          <w:sz w:val="24"/>
          <w:szCs w:val="24"/>
        </w:rPr>
        <w:t xml:space="preserve"> władze </w:t>
      </w:r>
      <w:r w:rsidR="003F3DA2" w:rsidRPr="00CD2717">
        <w:rPr>
          <w:rStyle w:val="tlid-translation"/>
          <w:b/>
          <w:bCs/>
          <w:sz w:val="24"/>
          <w:szCs w:val="24"/>
        </w:rPr>
        <w:t>w odniesieniu do</w:t>
      </w:r>
      <w:r w:rsidRPr="00CD2717">
        <w:rPr>
          <w:rStyle w:val="tlid-translation"/>
          <w:b/>
          <w:bCs/>
          <w:sz w:val="24"/>
          <w:szCs w:val="24"/>
        </w:rPr>
        <w:t xml:space="preserve"> wszystkich miejsc pozbawienia wolności, w tym ośrodków </w:t>
      </w:r>
      <w:r w:rsidR="003F3DA2" w:rsidRPr="00CD2717">
        <w:rPr>
          <w:rStyle w:val="tlid-translation"/>
          <w:b/>
          <w:bCs/>
          <w:sz w:val="24"/>
          <w:szCs w:val="24"/>
        </w:rPr>
        <w:t>penitencjarnych</w:t>
      </w:r>
      <w:r w:rsidRPr="00CD2717">
        <w:rPr>
          <w:rStyle w:val="tlid-translation"/>
          <w:b/>
          <w:bCs/>
          <w:sz w:val="24"/>
          <w:szCs w:val="24"/>
        </w:rPr>
        <w:t xml:space="preserve">, </w:t>
      </w:r>
      <w:r w:rsidR="003F3DA2" w:rsidRPr="00CD2717">
        <w:rPr>
          <w:rStyle w:val="tlid-translation"/>
          <w:b/>
          <w:bCs/>
          <w:sz w:val="24"/>
          <w:szCs w:val="24"/>
        </w:rPr>
        <w:t>ośrodków dla</w:t>
      </w:r>
      <w:r w:rsidRPr="00CD2717">
        <w:rPr>
          <w:rStyle w:val="tlid-translation"/>
          <w:b/>
          <w:bCs/>
          <w:sz w:val="24"/>
          <w:szCs w:val="24"/>
        </w:rPr>
        <w:t xml:space="preserve"> imigra</w:t>
      </w:r>
      <w:r w:rsidR="003F3DA2" w:rsidRPr="00CD2717">
        <w:rPr>
          <w:rStyle w:val="tlid-translation"/>
          <w:b/>
          <w:bCs/>
          <w:sz w:val="24"/>
          <w:szCs w:val="24"/>
        </w:rPr>
        <w:t>ntów, z</w:t>
      </w:r>
      <w:r w:rsidRPr="00CD2717">
        <w:rPr>
          <w:rStyle w:val="tlid-translation"/>
          <w:b/>
          <w:bCs/>
          <w:sz w:val="24"/>
          <w:szCs w:val="24"/>
        </w:rPr>
        <w:t xml:space="preserve">amkniętych </w:t>
      </w:r>
      <w:r w:rsidR="003F3DA2" w:rsidRPr="00CD2717">
        <w:rPr>
          <w:rStyle w:val="tlid-translation"/>
          <w:b/>
          <w:bCs/>
          <w:sz w:val="24"/>
          <w:szCs w:val="24"/>
        </w:rPr>
        <w:t>obozów</w:t>
      </w:r>
      <w:r w:rsidRPr="00CD2717">
        <w:rPr>
          <w:rStyle w:val="tlid-translation"/>
          <w:b/>
          <w:bCs/>
          <w:sz w:val="24"/>
          <w:szCs w:val="24"/>
        </w:rPr>
        <w:t xml:space="preserve"> dla uchodźców, szpitali psychiatrycznych </w:t>
      </w:r>
      <w:r w:rsidR="00C11F5C" w:rsidRPr="00CD2717">
        <w:rPr>
          <w:rStyle w:val="tlid-translation"/>
          <w:b/>
          <w:bCs/>
          <w:sz w:val="24"/>
          <w:szCs w:val="24"/>
        </w:rPr>
        <w:t>oraz</w:t>
      </w:r>
      <w:r w:rsidRPr="00CD2717">
        <w:rPr>
          <w:rStyle w:val="tlid-translation"/>
          <w:b/>
          <w:bCs/>
          <w:sz w:val="24"/>
          <w:szCs w:val="24"/>
        </w:rPr>
        <w:t xml:space="preserve"> innych placówek medycznych</w:t>
      </w:r>
      <w:r w:rsidR="001D0FE7" w:rsidRPr="00CD2717">
        <w:rPr>
          <w:rStyle w:val="tlid-translation"/>
          <w:b/>
          <w:bCs/>
          <w:sz w:val="24"/>
          <w:szCs w:val="24"/>
        </w:rPr>
        <w:t xml:space="preserve"> </w:t>
      </w:r>
    </w:p>
    <w:p w14:paraId="7541634B" w14:textId="551DA201" w:rsidR="00720068" w:rsidRPr="00CD2717" w:rsidRDefault="004B73C3" w:rsidP="004B73C3">
      <w:pPr>
        <w:spacing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lastRenderedPageBreak/>
        <w:t>8.</w:t>
      </w:r>
      <w:r w:rsidR="001D0FE7" w:rsidRPr="00CD2717">
        <w:rPr>
          <w:rStyle w:val="tlid-translation"/>
          <w:sz w:val="24"/>
          <w:szCs w:val="24"/>
        </w:rPr>
        <w:tab/>
      </w:r>
      <w:r w:rsidR="00D21D18" w:rsidRPr="00CD2717">
        <w:rPr>
          <w:rStyle w:val="tlid-translation"/>
          <w:sz w:val="24"/>
          <w:szCs w:val="24"/>
        </w:rPr>
        <w:t>Oczywiste</w:t>
      </w:r>
      <w:r w:rsidRPr="00CD2717">
        <w:rPr>
          <w:rStyle w:val="tlid-translation"/>
          <w:sz w:val="24"/>
          <w:szCs w:val="24"/>
        </w:rPr>
        <w:t xml:space="preserve"> jest, że państwo jest odpowiedzialne za opiekę zdrowotną nad osobami, które </w:t>
      </w:r>
      <w:r w:rsidR="00D21D18" w:rsidRPr="00CD2717">
        <w:rPr>
          <w:rStyle w:val="tlid-translation"/>
          <w:sz w:val="24"/>
          <w:szCs w:val="24"/>
        </w:rPr>
        <w:t xml:space="preserve">są w nim pozbawione wolności </w:t>
      </w:r>
      <w:r w:rsidRPr="00CD2717">
        <w:rPr>
          <w:rStyle w:val="tlid-translation"/>
          <w:sz w:val="24"/>
          <w:szCs w:val="24"/>
        </w:rPr>
        <w:t xml:space="preserve">i że </w:t>
      </w:r>
      <w:r w:rsidR="00D21D18" w:rsidRPr="00CD2717">
        <w:rPr>
          <w:rStyle w:val="tlid-translation"/>
          <w:sz w:val="24"/>
          <w:szCs w:val="24"/>
        </w:rPr>
        <w:t xml:space="preserve">jest zobowiązane do troszczenia się o pracowników ośrodków pozbawienia wolności oraz służby zdrowia. </w:t>
      </w:r>
      <w:r w:rsidRPr="00CD2717">
        <w:rPr>
          <w:rStyle w:val="tlid-translation"/>
          <w:sz w:val="24"/>
          <w:szCs w:val="24"/>
        </w:rPr>
        <w:t xml:space="preserve">Zasady Nelsona Mandeli </w:t>
      </w:r>
      <w:r w:rsidR="00D21D18" w:rsidRPr="00CD2717">
        <w:rPr>
          <w:rStyle w:val="tlid-translation"/>
          <w:sz w:val="24"/>
          <w:szCs w:val="24"/>
        </w:rPr>
        <w:t>jasno stwierdzają</w:t>
      </w:r>
      <w:r w:rsidRPr="00CD2717">
        <w:rPr>
          <w:rStyle w:val="tlid-translation"/>
          <w:sz w:val="24"/>
          <w:szCs w:val="24"/>
        </w:rPr>
        <w:t>, że „...</w:t>
      </w:r>
      <w:r w:rsidR="00D21D18" w:rsidRPr="00CD2717">
        <w:rPr>
          <w:i/>
          <w:sz w:val="24"/>
          <w:szCs w:val="24"/>
        </w:rPr>
        <w:t>Więźniowie powinni mieć dostęp do opieki zdrowotnej o takim samym standardzie, jaki dostępny jest dla ogółu społeczeństwa oraz powinni mieć dostęp do niezbędnych usług medycznych nieodpłatnie, bez dyskryminacji ze względu na ich status prawny</w:t>
      </w:r>
      <w:r w:rsidR="00720068" w:rsidRPr="00CD2717">
        <w:rPr>
          <w:rStyle w:val="tlid-translation"/>
          <w:sz w:val="24"/>
          <w:szCs w:val="24"/>
        </w:rPr>
        <w:t>”</w:t>
      </w:r>
      <w:r w:rsidR="00583A2D" w:rsidRPr="00CD2717">
        <w:rPr>
          <w:rStyle w:val="Odwoanieprzypisudolnego"/>
          <w:sz w:val="24"/>
          <w:szCs w:val="24"/>
        </w:rPr>
        <w:footnoteReference w:id="5"/>
      </w:r>
      <w:r w:rsidR="00720068" w:rsidRPr="00CD2717">
        <w:rPr>
          <w:rStyle w:val="tlid-translation"/>
          <w:sz w:val="24"/>
          <w:szCs w:val="24"/>
        </w:rPr>
        <w:t xml:space="preserve">. </w:t>
      </w:r>
    </w:p>
    <w:p w14:paraId="43A6771F" w14:textId="58D3D1D7" w:rsidR="00A052F1" w:rsidRPr="00CD2717" w:rsidRDefault="004B73C3" w:rsidP="004B73C3">
      <w:pPr>
        <w:spacing w:line="240" w:lineRule="auto"/>
        <w:ind w:left="1276" w:hanging="567"/>
        <w:jc w:val="both"/>
        <w:rPr>
          <w:rStyle w:val="tlid-translation"/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9.</w:t>
      </w:r>
      <w:r w:rsidR="006242DD" w:rsidRPr="00CD2717">
        <w:rPr>
          <w:rStyle w:val="tlid-translation"/>
          <w:sz w:val="24"/>
          <w:szCs w:val="24"/>
        </w:rPr>
        <w:tab/>
      </w:r>
      <w:r w:rsidRPr="00CD2717">
        <w:rPr>
          <w:rStyle w:val="tlid-translation"/>
          <w:sz w:val="24"/>
          <w:szCs w:val="24"/>
        </w:rPr>
        <w:t xml:space="preserve">Biorąc pod uwagę zwiększone ryzyko zarażenia </w:t>
      </w:r>
      <w:r w:rsidR="00B96C5C" w:rsidRPr="00CD2717">
        <w:rPr>
          <w:rStyle w:val="tlid-translation"/>
          <w:sz w:val="24"/>
          <w:szCs w:val="24"/>
        </w:rPr>
        <w:t xml:space="preserve">się przez osoby </w:t>
      </w:r>
      <w:r w:rsidRPr="00CD2717">
        <w:rPr>
          <w:rStyle w:val="tlid-translation"/>
          <w:sz w:val="24"/>
          <w:szCs w:val="24"/>
        </w:rPr>
        <w:t>przebywając</w:t>
      </w:r>
      <w:r w:rsidR="00B96C5C" w:rsidRPr="00CD2717">
        <w:rPr>
          <w:rStyle w:val="tlid-translation"/>
          <w:sz w:val="24"/>
          <w:szCs w:val="24"/>
        </w:rPr>
        <w:t>e</w:t>
      </w:r>
      <w:r w:rsidRPr="00CD2717">
        <w:rPr>
          <w:rStyle w:val="tlid-translation"/>
          <w:sz w:val="24"/>
          <w:szCs w:val="24"/>
        </w:rPr>
        <w:t xml:space="preserve"> w </w:t>
      </w:r>
      <w:r w:rsidR="00B96C5C" w:rsidRPr="00CD2717">
        <w:rPr>
          <w:rStyle w:val="tlid-translation"/>
          <w:sz w:val="24"/>
          <w:szCs w:val="24"/>
        </w:rPr>
        <w:t xml:space="preserve">placówkach penitencjarnych i innych miejscach pozbawienia wolności </w:t>
      </w:r>
      <w:r w:rsidR="00A4506C">
        <w:rPr>
          <w:rStyle w:val="tlid-translation"/>
          <w:sz w:val="24"/>
          <w:szCs w:val="24"/>
        </w:rPr>
        <w:t>SPT</w:t>
      </w:r>
      <w:r w:rsidR="00B96C5C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wzywa wszystkie państwa</w:t>
      </w:r>
      <w:r w:rsidR="00002275" w:rsidRPr="00CD2717">
        <w:rPr>
          <w:rStyle w:val="tlid-translation"/>
          <w:sz w:val="24"/>
          <w:szCs w:val="24"/>
        </w:rPr>
        <w:t xml:space="preserve"> do:</w:t>
      </w:r>
      <w:r w:rsidR="00A01E4E" w:rsidRPr="00CD2717">
        <w:rPr>
          <w:rStyle w:val="tlid-translation"/>
          <w:sz w:val="24"/>
          <w:szCs w:val="24"/>
        </w:rPr>
        <w:t xml:space="preserve"> </w:t>
      </w:r>
    </w:p>
    <w:p w14:paraId="57F51E68" w14:textId="7870E8D0" w:rsidR="00583A2D" w:rsidRPr="00CD2717" w:rsidRDefault="00002275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pilnego p</w:t>
      </w:r>
      <w:r w:rsidR="00583A2D" w:rsidRPr="00CD2717">
        <w:rPr>
          <w:rStyle w:val="tlid-translation"/>
          <w:sz w:val="24"/>
          <w:szCs w:val="24"/>
        </w:rPr>
        <w:t>rzeprowadz</w:t>
      </w:r>
      <w:r w:rsidRPr="00CD2717">
        <w:rPr>
          <w:rStyle w:val="tlid-translation"/>
          <w:sz w:val="24"/>
          <w:szCs w:val="24"/>
        </w:rPr>
        <w:t>enia</w:t>
      </w:r>
      <w:r w:rsidR="00583A2D" w:rsidRPr="00CD2717">
        <w:rPr>
          <w:rStyle w:val="tlid-translation"/>
          <w:sz w:val="24"/>
          <w:szCs w:val="24"/>
        </w:rPr>
        <w:t xml:space="preserve"> oceny w celu </w:t>
      </w:r>
      <w:r w:rsidRPr="00CD2717">
        <w:rPr>
          <w:rStyle w:val="tlid-translation"/>
          <w:sz w:val="24"/>
          <w:szCs w:val="24"/>
        </w:rPr>
        <w:t>określenia</w:t>
      </w:r>
      <w:r w:rsidR="00583A2D" w:rsidRPr="00CD2717">
        <w:rPr>
          <w:rStyle w:val="tlid-translation"/>
          <w:sz w:val="24"/>
          <w:szCs w:val="24"/>
        </w:rPr>
        <w:t xml:space="preserve"> osób najbardziej </w:t>
      </w:r>
      <w:r w:rsidRPr="00CD2717">
        <w:rPr>
          <w:rStyle w:val="tlid-translation"/>
          <w:sz w:val="24"/>
          <w:szCs w:val="24"/>
        </w:rPr>
        <w:t xml:space="preserve">narażonych na ryzyko wśród osób pozbawionych wolności, z uwzględnieniem </w:t>
      </w:r>
      <w:r w:rsidR="00583A2D" w:rsidRPr="00CD2717">
        <w:rPr>
          <w:rStyle w:val="tlid-translation"/>
          <w:sz w:val="24"/>
          <w:szCs w:val="24"/>
        </w:rPr>
        <w:t>wszystki</w:t>
      </w:r>
      <w:r w:rsidRPr="00CD2717">
        <w:rPr>
          <w:rStyle w:val="tlid-translation"/>
          <w:sz w:val="24"/>
          <w:szCs w:val="24"/>
        </w:rPr>
        <w:t>ch</w:t>
      </w:r>
      <w:r w:rsidR="00583A2D" w:rsidRPr="00CD2717">
        <w:rPr>
          <w:rStyle w:val="tlid-translation"/>
          <w:sz w:val="24"/>
          <w:szCs w:val="24"/>
        </w:rPr>
        <w:t xml:space="preserve"> szczególnie </w:t>
      </w:r>
      <w:r w:rsidRPr="00CD2717">
        <w:rPr>
          <w:rStyle w:val="tlid-translation"/>
          <w:sz w:val="24"/>
          <w:szCs w:val="24"/>
        </w:rPr>
        <w:t>narażonych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grup</w:t>
      </w:r>
      <w:r w:rsidR="00583A2D" w:rsidRPr="00CD2717">
        <w:rPr>
          <w:rStyle w:val="tlid-translation"/>
          <w:sz w:val="24"/>
          <w:szCs w:val="24"/>
        </w:rPr>
        <w:t xml:space="preserve">; </w:t>
      </w:r>
    </w:p>
    <w:p w14:paraId="4124E7A0" w14:textId="38EFC5E9" w:rsidR="00583A2D" w:rsidRPr="00CD2717" w:rsidRDefault="00002275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zmniejszenia liczby osób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w więzieniach</w:t>
      </w:r>
      <w:r w:rsidR="00583A2D" w:rsidRPr="00CD2717">
        <w:rPr>
          <w:rStyle w:val="tlid-translation"/>
          <w:sz w:val="24"/>
          <w:szCs w:val="24"/>
        </w:rPr>
        <w:t xml:space="preserve"> i inn</w:t>
      </w:r>
      <w:r w:rsidRPr="00CD2717">
        <w:rPr>
          <w:rStyle w:val="tlid-translation"/>
          <w:sz w:val="24"/>
          <w:szCs w:val="24"/>
        </w:rPr>
        <w:t>ych miejscach pozbawienia wolności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wszędzie tam, </w:t>
      </w:r>
      <w:r w:rsidR="00583A2D" w:rsidRPr="00CD2717">
        <w:rPr>
          <w:rStyle w:val="tlid-translation"/>
          <w:sz w:val="24"/>
          <w:szCs w:val="24"/>
        </w:rPr>
        <w:t>gdzie to możliwe</w:t>
      </w:r>
      <w:r w:rsidRPr="00CD2717">
        <w:rPr>
          <w:rStyle w:val="tlid-translation"/>
          <w:sz w:val="24"/>
          <w:szCs w:val="24"/>
        </w:rPr>
        <w:t xml:space="preserve"> - poprzez wdrożenie programów </w:t>
      </w:r>
      <w:r w:rsidR="00583A2D" w:rsidRPr="00CD2717">
        <w:rPr>
          <w:rStyle w:val="tlid-translation"/>
          <w:sz w:val="24"/>
          <w:szCs w:val="24"/>
        </w:rPr>
        <w:t>wcze</w:t>
      </w:r>
      <w:r w:rsidRPr="00CD2717">
        <w:rPr>
          <w:rStyle w:val="tlid-translation"/>
          <w:sz w:val="24"/>
          <w:szCs w:val="24"/>
        </w:rPr>
        <w:t xml:space="preserve">śniejszych, warunkowych lub </w:t>
      </w:r>
      <w:r w:rsidR="00583A2D" w:rsidRPr="00CD2717">
        <w:rPr>
          <w:rStyle w:val="tlid-translation"/>
          <w:sz w:val="24"/>
          <w:szCs w:val="24"/>
        </w:rPr>
        <w:t>tymczasow</w:t>
      </w:r>
      <w:r w:rsidRPr="00CD2717">
        <w:rPr>
          <w:rStyle w:val="tlid-translation"/>
          <w:sz w:val="24"/>
          <w:szCs w:val="24"/>
        </w:rPr>
        <w:t xml:space="preserve">ych zwolnień tych </w:t>
      </w:r>
      <w:r w:rsidR="00583A2D" w:rsidRPr="00CD2717">
        <w:rPr>
          <w:rStyle w:val="tlid-translation"/>
          <w:sz w:val="24"/>
          <w:szCs w:val="24"/>
        </w:rPr>
        <w:t xml:space="preserve">osób </w:t>
      </w:r>
      <w:r w:rsidRPr="00CD2717">
        <w:rPr>
          <w:rStyle w:val="tlid-translation"/>
          <w:sz w:val="24"/>
          <w:szCs w:val="24"/>
        </w:rPr>
        <w:t>pozbawionych wolności, w przypadku których jest to bezpieczne</w:t>
      </w:r>
      <w:r w:rsidR="0045694D" w:rsidRPr="00CD2717">
        <w:rPr>
          <w:rStyle w:val="tlid-translation"/>
          <w:sz w:val="24"/>
          <w:szCs w:val="24"/>
        </w:rPr>
        <w:t xml:space="preserve">, </w:t>
      </w:r>
      <w:r w:rsidR="00583A2D" w:rsidRPr="00CD2717">
        <w:rPr>
          <w:rStyle w:val="tlid-translation"/>
          <w:sz w:val="24"/>
          <w:szCs w:val="24"/>
        </w:rPr>
        <w:t xml:space="preserve">przy pełnym uwzględnieniu środków </w:t>
      </w:r>
      <w:r w:rsidR="00F6143A" w:rsidRPr="00CD2717">
        <w:rPr>
          <w:rStyle w:val="tlid-translation"/>
          <w:sz w:val="24"/>
          <w:szCs w:val="24"/>
        </w:rPr>
        <w:t>nieizolacyjnych</w:t>
      </w:r>
      <w:r w:rsidR="002815D4" w:rsidRPr="00CD2717">
        <w:rPr>
          <w:rStyle w:val="tlid-translation"/>
          <w:sz w:val="24"/>
          <w:szCs w:val="24"/>
        </w:rPr>
        <w:t>,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="00F6143A" w:rsidRPr="00CD2717">
        <w:rPr>
          <w:rStyle w:val="tlid-translation"/>
          <w:sz w:val="24"/>
          <w:szCs w:val="24"/>
        </w:rPr>
        <w:t xml:space="preserve">które </w:t>
      </w:r>
      <w:r w:rsidR="00583A2D" w:rsidRPr="00CD2717">
        <w:rPr>
          <w:rStyle w:val="tlid-translation"/>
          <w:sz w:val="24"/>
          <w:szCs w:val="24"/>
        </w:rPr>
        <w:t>przewidz</w:t>
      </w:r>
      <w:r w:rsidR="00F6143A" w:rsidRPr="00CD2717">
        <w:rPr>
          <w:rStyle w:val="tlid-translation"/>
          <w:sz w:val="24"/>
          <w:szCs w:val="24"/>
        </w:rPr>
        <w:t>iane są w zasadach z Tokio;</w:t>
      </w:r>
    </w:p>
    <w:p w14:paraId="44BEB36D" w14:textId="30067F4B" w:rsidR="00583A2D" w:rsidRPr="00CD2717" w:rsidRDefault="00F6143A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zwrócenia szczególnej uwagi</w:t>
      </w:r>
      <w:r w:rsidR="00583A2D" w:rsidRPr="00CD2717">
        <w:rPr>
          <w:rStyle w:val="tlid-translation"/>
          <w:sz w:val="24"/>
          <w:szCs w:val="24"/>
        </w:rPr>
        <w:t xml:space="preserve"> na </w:t>
      </w:r>
      <w:r w:rsidRPr="00CD2717">
        <w:rPr>
          <w:rStyle w:val="tlid-translation"/>
          <w:sz w:val="24"/>
          <w:szCs w:val="24"/>
        </w:rPr>
        <w:t xml:space="preserve">te </w:t>
      </w:r>
      <w:r w:rsidR="00583A2D" w:rsidRPr="00CD2717">
        <w:rPr>
          <w:rStyle w:val="tlid-translation"/>
          <w:sz w:val="24"/>
          <w:szCs w:val="24"/>
        </w:rPr>
        <w:t xml:space="preserve">miejsca </w:t>
      </w:r>
      <w:r w:rsidRPr="00CD2717">
        <w:rPr>
          <w:rStyle w:val="tlid-translation"/>
          <w:sz w:val="24"/>
          <w:szCs w:val="24"/>
        </w:rPr>
        <w:t>pozbawienia wolności</w:t>
      </w:r>
      <w:r w:rsidR="00583A2D" w:rsidRPr="00CD2717">
        <w:rPr>
          <w:rStyle w:val="tlid-translation"/>
          <w:sz w:val="24"/>
          <w:szCs w:val="24"/>
        </w:rPr>
        <w:t xml:space="preserve">, w których </w:t>
      </w:r>
      <w:r w:rsidRPr="00CD2717">
        <w:rPr>
          <w:rStyle w:val="tlid-translation"/>
          <w:sz w:val="24"/>
          <w:szCs w:val="24"/>
        </w:rPr>
        <w:t>liczba osób przetrzymywanych</w:t>
      </w:r>
      <w:r w:rsidR="00583A2D" w:rsidRPr="00CD2717">
        <w:rPr>
          <w:rStyle w:val="tlid-translation"/>
          <w:sz w:val="24"/>
          <w:szCs w:val="24"/>
        </w:rPr>
        <w:t xml:space="preserve"> przekracza oficjalną </w:t>
      </w:r>
      <w:r w:rsidRPr="00CD2717">
        <w:rPr>
          <w:rStyle w:val="tlid-translation"/>
          <w:sz w:val="24"/>
          <w:szCs w:val="24"/>
        </w:rPr>
        <w:t xml:space="preserve">liczbę miejsc </w:t>
      </w:r>
      <w:r w:rsidR="00286F2D" w:rsidRPr="00CD2717">
        <w:rPr>
          <w:rStyle w:val="tlid-translation"/>
          <w:sz w:val="24"/>
          <w:szCs w:val="24"/>
        </w:rPr>
        <w:t>i na te,</w:t>
      </w:r>
      <w:r w:rsidRPr="00CD2717">
        <w:rPr>
          <w:rStyle w:val="tlid-translation"/>
          <w:sz w:val="24"/>
          <w:szCs w:val="24"/>
        </w:rPr>
        <w:t xml:space="preserve"> w których oficjalna liczba miejsc wynika z wyrażonej w </w:t>
      </w:r>
      <w:r w:rsidR="00583A2D" w:rsidRPr="00CD2717">
        <w:rPr>
          <w:rStyle w:val="tlid-translation"/>
          <w:sz w:val="24"/>
          <w:szCs w:val="24"/>
        </w:rPr>
        <w:t>metr</w:t>
      </w:r>
      <w:r w:rsidRPr="00CD2717">
        <w:rPr>
          <w:rStyle w:val="tlid-translation"/>
          <w:sz w:val="24"/>
          <w:szCs w:val="24"/>
        </w:rPr>
        <w:t>ach</w:t>
      </w:r>
      <w:r w:rsidR="00583A2D" w:rsidRPr="00CD2717">
        <w:rPr>
          <w:rStyle w:val="tlid-translation"/>
          <w:sz w:val="24"/>
          <w:szCs w:val="24"/>
        </w:rPr>
        <w:t xml:space="preserve"> kwadratowy</w:t>
      </w:r>
      <w:r w:rsidRPr="00CD2717">
        <w:rPr>
          <w:rStyle w:val="tlid-translation"/>
          <w:sz w:val="24"/>
          <w:szCs w:val="24"/>
        </w:rPr>
        <w:t>ch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powierzchni </w:t>
      </w:r>
      <w:r w:rsidR="00583A2D" w:rsidRPr="00CD2717">
        <w:rPr>
          <w:rStyle w:val="tlid-translation"/>
          <w:sz w:val="24"/>
          <w:szCs w:val="24"/>
        </w:rPr>
        <w:t xml:space="preserve">na osobę, </w:t>
      </w:r>
      <w:r w:rsidRPr="00CD2717">
        <w:rPr>
          <w:rStyle w:val="tlid-translation"/>
          <w:sz w:val="24"/>
          <w:szCs w:val="24"/>
        </w:rPr>
        <w:t>która</w:t>
      </w:r>
      <w:r w:rsidR="00583A2D" w:rsidRPr="00CD2717">
        <w:rPr>
          <w:rStyle w:val="tlid-translation"/>
          <w:sz w:val="24"/>
          <w:szCs w:val="24"/>
        </w:rPr>
        <w:t xml:space="preserve"> nie pozwala na </w:t>
      </w:r>
      <w:r w:rsidRPr="00CD2717">
        <w:rPr>
          <w:rStyle w:val="tlid-translation"/>
          <w:sz w:val="24"/>
          <w:szCs w:val="24"/>
        </w:rPr>
        <w:t>zachowanie odległości od innych osób zgodnie ze st</w:t>
      </w:r>
      <w:r w:rsidR="00583A2D" w:rsidRPr="00CD2717">
        <w:rPr>
          <w:rStyle w:val="tlid-translation"/>
          <w:sz w:val="24"/>
          <w:szCs w:val="24"/>
        </w:rPr>
        <w:t xml:space="preserve">andardowymi wytycznymi dla </w:t>
      </w:r>
      <w:r w:rsidRPr="00CD2717">
        <w:rPr>
          <w:rStyle w:val="tlid-translation"/>
          <w:sz w:val="24"/>
          <w:szCs w:val="24"/>
        </w:rPr>
        <w:t>ogółu ludności</w:t>
      </w:r>
      <w:r w:rsidR="00583A2D" w:rsidRPr="00CD2717">
        <w:rPr>
          <w:rStyle w:val="tlid-translation"/>
          <w:sz w:val="24"/>
          <w:szCs w:val="24"/>
        </w:rPr>
        <w:t xml:space="preserve">; </w:t>
      </w:r>
    </w:p>
    <w:p w14:paraId="0252F187" w14:textId="26C391A9" w:rsidR="00583A2D" w:rsidRPr="00CD2717" w:rsidRDefault="00286F2D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przeglądu </w:t>
      </w:r>
      <w:r w:rsidR="00583A2D" w:rsidRPr="00CD2717">
        <w:rPr>
          <w:rStyle w:val="tlid-translation"/>
          <w:sz w:val="24"/>
          <w:szCs w:val="24"/>
        </w:rPr>
        <w:t xml:space="preserve">wszystkich </w:t>
      </w:r>
      <w:r w:rsidR="00846445" w:rsidRPr="00CD2717">
        <w:rPr>
          <w:rStyle w:val="tlid-translation"/>
          <w:sz w:val="24"/>
          <w:szCs w:val="24"/>
        </w:rPr>
        <w:t>przypadków aresztowania tymczasowego</w:t>
      </w:r>
      <w:r w:rsidRPr="00CD2717">
        <w:rPr>
          <w:rStyle w:val="tlid-translation"/>
          <w:sz w:val="24"/>
          <w:szCs w:val="24"/>
        </w:rPr>
        <w:t xml:space="preserve"> </w:t>
      </w:r>
      <w:r w:rsidR="00583A2D" w:rsidRPr="00CD2717">
        <w:rPr>
          <w:rStyle w:val="tlid-translation"/>
          <w:sz w:val="24"/>
          <w:szCs w:val="24"/>
        </w:rPr>
        <w:t xml:space="preserve">w celu ustalenia, czy jest </w:t>
      </w:r>
      <w:r w:rsidR="00846445" w:rsidRPr="00CD2717">
        <w:rPr>
          <w:rStyle w:val="tlid-translation"/>
          <w:sz w:val="24"/>
          <w:szCs w:val="24"/>
        </w:rPr>
        <w:t>ono</w:t>
      </w:r>
      <w:r w:rsidR="00583A2D" w:rsidRPr="00CD2717">
        <w:rPr>
          <w:rStyle w:val="tlid-translation"/>
          <w:sz w:val="24"/>
          <w:szCs w:val="24"/>
        </w:rPr>
        <w:t xml:space="preserve"> bezwzględnie konieczne w świetle panującej sytuacji nadzwyczajnej w zakresie zdrowia publicznego </w:t>
      </w:r>
      <w:r w:rsidR="00846445" w:rsidRPr="00CD2717">
        <w:rPr>
          <w:rStyle w:val="tlid-translation"/>
          <w:sz w:val="24"/>
          <w:szCs w:val="24"/>
        </w:rPr>
        <w:t>oraz do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="00846445" w:rsidRPr="00CD2717">
        <w:rPr>
          <w:rStyle w:val="tlid-translation"/>
          <w:sz w:val="24"/>
          <w:szCs w:val="24"/>
        </w:rPr>
        <w:t xml:space="preserve">szerszego korzystania ze </w:t>
      </w:r>
      <w:r w:rsidR="00583A2D" w:rsidRPr="00CD2717">
        <w:rPr>
          <w:rStyle w:val="tlid-translation"/>
          <w:sz w:val="24"/>
          <w:szCs w:val="24"/>
        </w:rPr>
        <w:t xml:space="preserve">zwolnienia za kaucją we wszystkich przypadkach </w:t>
      </w:r>
      <w:r w:rsidR="00846445" w:rsidRPr="00CD2717">
        <w:rPr>
          <w:rStyle w:val="tlid-translation"/>
          <w:sz w:val="24"/>
          <w:szCs w:val="24"/>
        </w:rPr>
        <w:t xml:space="preserve">z wyjątkiem tych </w:t>
      </w:r>
      <w:r w:rsidR="00583A2D" w:rsidRPr="00CD2717">
        <w:rPr>
          <w:rStyle w:val="tlid-translation"/>
          <w:sz w:val="24"/>
          <w:szCs w:val="24"/>
        </w:rPr>
        <w:t xml:space="preserve">najpoważniejszych; </w:t>
      </w:r>
    </w:p>
    <w:p w14:paraId="014BACA9" w14:textId="7F71097D" w:rsidR="00583A2D" w:rsidRPr="00CD2717" w:rsidRDefault="00846445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pr</w:t>
      </w:r>
      <w:r w:rsidR="00583A2D" w:rsidRPr="00CD2717">
        <w:rPr>
          <w:rStyle w:val="tlid-translation"/>
          <w:sz w:val="24"/>
          <w:szCs w:val="24"/>
        </w:rPr>
        <w:t>zegląd</w:t>
      </w:r>
      <w:r w:rsidRPr="00CD2717">
        <w:rPr>
          <w:rStyle w:val="tlid-translation"/>
          <w:sz w:val="24"/>
          <w:szCs w:val="24"/>
        </w:rPr>
        <w:t>u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wykorzystania ośrodków dla imigrantów oraz </w:t>
      </w:r>
      <w:r w:rsidR="00583A2D" w:rsidRPr="00CD2717">
        <w:rPr>
          <w:rStyle w:val="tlid-translation"/>
          <w:sz w:val="24"/>
          <w:szCs w:val="24"/>
        </w:rPr>
        <w:t xml:space="preserve">zamkniętych obozów dla uchodźców w celu ograniczenia </w:t>
      </w:r>
      <w:r w:rsidRPr="00CD2717">
        <w:rPr>
          <w:rStyle w:val="tlid-translation"/>
          <w:sz w:val="24"/>
          <w:szCs w:val="24"/>
        </w:rPr>
        <w:t xml:space="preserve">ich </w:t>
      </w:r>
      <w:r w:rsidR="00583A2D" w:rsidRPr="00CD2717">
        <w:rPr>
          <w:rStyle w:val="tlid-translation"/>
          <w:sz w:val="24"/>
          <w:szCs w:val="24"/>
        </w:rPr>
        <w:t xml:space="preserve">populacji do najniższego możliwego poziomu; </w:t>
      </w:r>
    </w:p>
    <w:p w14:paraId="6029C1D8" w14:textId="2479765A" w:rsidR="00583A2D" w:rsidRPr="00CD2717" w:rsidRDefault="005E1792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zapewnienia, aby </w:t>
      </w:r>
      <w:r w:rsidR="00846445" w:rsidRPr="00CD2717">
        <w:rPr>
          <w:rStyle w:val="tlid-translation"/>
          <w:sz w:val="24"/>
          <w:szCs w:val="24"/>
        </w:rPr>
        <w:t>z</w:t>
      </w:r>
      <w:r w:rsidR="00583A2D" w:rsidRPr="00CD2717">
        <w:rPr>
          <w:rStyle w:val="tlid-translation"/>
          <w:sz w:val="24"/>
          <w:szCs w:val="24"/>
        </w:rPr>
        <w:t>w</w:t>
      </w:r>
      <w:r w:rsidR="00846445" w:rsidRPr="00CD2717">
        <w:rPr>
          <w:rStyle w:val="tlid-translation"/>
          <w:sz w:val="24"/>
          <w:szCs w:val="24"/>
        </w:rPr>
        <w:t xml:space="preserve">alnianie z miejsc pozbawienia wolności </w:t>
      </w:r>
      <w:r w:rsidRPr="00CD2717">
        <w:rPr>
          <w:rStyle w:val="tlid-translation"/>
          <w:sz w:val="24"/>
          <w:szCs w:val="24"/>
        </w:rPr>
        <w:t>odbywało się w sposób</w:t>
      </w:r>
      <w:r w:rsidR="00846445" w:rsidRPr="00CD2717">
        <w:rPr>
          <w:rStyle w:val="tlid-translation"/>
          <w:sz w:val="24"/>
          <w:szCs w:val="24"/>
        </w:rPr>
        <w:t xml:space="preserve"> kontrolowan</w:t>
      </w:r>
      <w:r w:rsidRPr="00CD2717">
        <w:rPr>
          <w:rStyle w:val="tlid-translation"/>
          <w:sz w:val="24"/>
          <w:szCs w:val="24"/>
        </w:rPr>
        <w:t xml:space="preserve">y, z zapewnieniem </w:t>
      </w:r>
      <w:r w:rsidR="00846445" w:rsidRPr="00CD2717">
        <w:rPr>
          <w:rStyle w:val="tlid-translation"/>
          <w:sz w:val="24"/>
          <w:szCs w:val="24"/>
        </w:rPr>
        <w:t xml:space="preserve">wdrożenia </w:t>
      </w:r>
      <w:r w:rsidR="00583A2D" w:rsidRPr="00CD2717">
        <w:rPr>
          <w:rStyle w:val="tlid-translation"/>
          <w:sz w:val="24"/>
          <w:szCs w:val="24"/>
        </w:rPr>
        <w:t xml:space="preserve">odpowiednich środków </w:t>
      </w:r>
      <w:r w:rsidR="00846445" w:rsidRPr="00CD2717">
        <w:rPr>
          <w:rStyle w:val="tlid-translation"/>
          <w:sz w:val="24"/>
          <w:szCs w:val="24"/>
        </w:rPr>
        <w:t>w przypadku</w:t>
      </w:r>
      <w:r w:rsidR="00583A2D" w:rsidRPr="00CD2717">
        <w:rPr>
          <w:rStyle w:val="tlid-translation"/>
          <w:sz w:val="24"/>
          <w:szCs w:val="24"/>
        </w:rPr>
        <w:t xml:space="preserve"> osób</w:t>
      </w:r>
      <w:r w:rsidRPr="00CD2717">
        <w:rPr>
          <w:rStyle w:val="tlid-translation"/>
          <w:sz w:val="24"/>
          <w:szCs w:val="24"/>
        </w:rPr>
        <w:t xml:space="preserve"> mających </w:t>
      </w:r>
      <w:r w:rsidR="00846445" w:rsidRPr="00CD2717">
        <w:rPr>
          <w:rStyle w:val="tlid-translation"/>
          <w:sz w:val="24"/>
          <w:szCs w:val="24"/>
        </w:rPr>
        <w:t xml:space="preserve">dodatnie </w:t>
      </w:r>
      <w:r w:rsidRPr="00CD2717">
        <w:rPr>
          <w:rStyle w:val="tlid-translation"/>
          <w:sz w:val="24"/>
          <w:szCs w:val="24"/>
        </w:rPr>
        <w:t xml:space="preserve">wyniki </w:t>
      </w:r>
      <w:r w:rsidR="00846445" w:rsidRPr="00CD2717">
        <w:rPr>
          <w:rStyle w:val="tlid-translation"/>
          <w:sz w:val="24"/>
          <w:szCs w:val="24"/>
        </w:rPr>
        <w:t xml:space="preserve">lub osób </w:t>
      </w:r>
      <w:r w:rsidR="00583A2D" w:rsidRPr="00CD2717">
        <w:rPr>
          <w:rStyle w:val="tlid-translation"/>
          <w:sz w:val="24"/>
          <w:szCs w:val="24"/>
        </w:rPr>
        <w:t xml:space="preserve">szczególnie podatnych na infekcję; </w:t>
      </w:r>
    </w:p>
    <w:p w14:paraId="1009C379" w14:textId="4F48FA47" w:rsidR="00583A2D" w:rsidRPr="00CD2717" w:rsidRDefault="005E1792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</w:t>
      </w:r>
      <w:r w:rsidR="00583A2D" w:rsidRPr="00CD2717">
        <w:rPr>
          <w:rStyle w:val="tlid-translation"/>
          <w:sz w:val="24"/>
          <w:szCs w:val="24"/>
        </w:rPr>
        <w:t>apewnieni</w:t>
      </w:r>
      <w:r w:rsidRPr="00CD2717">
        <w:rPr>
          <w:rStyle w:val="tlid-translation"/>
          <w:sz w:val="24"/>
          <w:szCs w:val="24"/>
        </w:rPr>
        <w:t>a</w:t>
      </w:r>
      <w:r w:rsidR="00583A2D" w:rsidRPr="00CD2717">
        <w:rPr>
          <w:rStyle w:val="tlid-translation"/>
          <w:sz w:val="24"/>
          <w:szCs w:val="24"/>
        </w:rPr>
        <w:t xml:space="preserve">, aby wszelkie ograniczenia istniejących </w:t>
      </w:r>
      <w:r w:rsidRPr="00CD2717">
        <w:rPr>
          <w:rStyle w:val="tlid-translation"/>
          <w:sz w:val="24"/>
          <w:szCs w:val="24"/>
        </w:rPr>
        <w:t>rygorów</w:t>
      </w:r>
      <w:r w:rsidR="00583A2D" w:rsidRPr="00CD2717">
        <w:rPr>
          <w:rStyle w:val="tlid-translation"/>
          <w:sz w:val="24"/>
          <w:szCs w:val="24"/>
        </w:rPr>
        <w:t xml:space="preserve"> były </w:t>
      </w:r>
      <w:r w:rsidRPr="00CD2717">
        <w:rPr>
          <w:rStyle w:val="tlid-translation"/>
          <w:sz w:val="24"/>
          <w:szCs w:val="24"/>
        </w:rPr>
        <w:t xml:space="preserve">jak najmniejsze, </w:t>
      </w:r>
      <w:r w:rsidR="00583A2D" w:rsidRPr="00CD2717">
        <w:rPr>
          <w:rStyle w:val="tlid-translation"/>
          <w:sz w:val="24"/>
          <w:szCs w:val="24"/>
        </w:rPr>
        <w:t>proporcjonalne do charakteru zagrożenia zdrow</w:t>
      </w:r>
      <w:r w:rsidRPr="00CD2717">
        <w:rPr>
          <w:rStyle w:val="tlid-translation"/>
          <w:sz w:val="24"/>
          <w:szCs w:val="24"/>
        </w:rPr>
        <w:t xml:space="preserve">otnego </w:t>
      </w:r>
      <w:r w:rsidR="00583A2D" w:rsidRPr="00CD2717">
        <w:rPr>
          <w:rStyle w:val="tlid-translation"/>
          <w:sz w:val="24"/>
          <w:szCs w:val="24"/>
        </w:rPr>
        <w:t xml:space="preserve">i zgodne z prawem; </w:t>
      </w:r>
    </w:p>
    <w:p w14:paraId="0E30F6A8" w14:textId="7BBB93B4" w:rsidR="00583A2D" w:rsidRPr="00CD2717" w:rsidRDefault="005E1792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lastRenderedPageBreak/>
        <w:t>z</w:t>
      </w:r>
      <w:r w:rsidR="00583A2D" w:rsidRPr="00CD2717">
        <w:rPr>
          <w:rStyle w:val="tlid-translation"/>
          <w:sz w:val="24"/>
          <w:szCs w:val="24"/>
        </w:rPr>
        <w:t>apewnieni</w:t>
      </w:r>
      <w:r w:rsidRPr="00CD2717">
        <w:rPr>
          <w:rStyle w:val="tlid-translation"/>
          <w:sz w:val="24"/>
          <w:szCs w:val="24"/>
        </w:rPr>
        <w:t xml:space="preserve">a sprawnego funkcjonowania </w:t>
      </w:r>
      <w:r w:rsidR="00583A2D" w:rsidRPr="00CD2717">
        <w:rPr>
          <w:rStyle w:val="tlid-translation"/>
          <w:sz w:val="24"/>
          <w:szCs w:val="24"/>
        </w:rPr>
        <w:t>istniejąc</w:t>
      </w:r>
      <w:r w:rsidRPr="00CD2717">
        <w:rPr>
          <w:rStyle w:val="tlid-translation"/>
          <w:sz w:val="24"/>
          <w:szCs w:val="24"/>
        </w:rPr>
        <w:t>ych</w:t>
      </w:r>
      <w:r w:rsidR="00583A2D" w:rsidRPr="00CD2717">
        <w:rPr>
          <w:rStyle w:val="tlid-translation"/>
          <w:sz w:val="24"/>
          <w:szCs w:val="24"/>
        </w:rPr>
        <w:t xml:space="preserve"> mechanizm</w:t>
      </w:r>
      <w:r w:rsidRPr="00CD2717">
        <w:rPr>
          <w:rStyle w:val="tlid-translation"/>
          <w:sz w:val="24"/>
          <w:szCs w:val="24"/>
        </w:rPr>
        <w:t>ów</w:t>
      </w:r>
      <w:r w:rsidR="00583A2D" w:rsidRPr="00CD2717">
        <w:rPr>
          <w:rStyle w:val="tlid-translation"/>
          <w:sz w:val="24"/>
          <w:szCs w:val="24"/>
        </w:rPr>
        <w:t xml:space="preserve"> składania skarg; </w:t>
      </w:r>
    </w:p>
    <w:p w14:paraId="32C8FA23" w14:textId="756656D3" w:rsidR="00583A2D" w:rsidRPr="00CD2717" w:rsidRDefault="00F56EB6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p</w:t>
      </w:r>
      <w:r w:rsidR="00583A2D" w:rsidRPr="00CD2717">
        <w:rPr>
          <w:rStyle w:val="tlid-translation"/>
          <w:sz w:val="24"/>
          <w:szCs w:val="24"/>
        </w:rPr>
        <w:t>rzestrzega</w:t>
      </w:r>
      <w:r w:rsidRPr="00CD2717">
        <w:rPr>
          <w:rStyle w:val="tlid-translation"/>
          <w:sz w:val="24"/>
          <w:szCs w:val="24"/>
        </w:rPr>
        <w:t>nia</w:t>
      </w:r>
      <w:r w:rsidR="00583A2D" w:rsidRPr="00CD2717">
        <w:rPr>
          <w:rStyle w:val="tlid-translation"/>
          <w:sz w:val="24"/>
          <w:szCs w:val="24"/>
        </w:rPr>
        <w:t xml:space="preserve"> minimalnych wymagań </w:t>
      </w:r>
      <w:r w:rsidRPr="00CD2717">
        <w:rPr>
          <w:rStyle w:val="tlid-translation"/>
          <w:sz w:val="24"/>
          <w:szCs w:val="24"/>
        </w:rPr>
        <w:t>w zakresie</w:t>
      </w:r>
      <w:r w:rsidR="00583A2D" w:rsidRPr="00CD2717">
        <w:rPr>
          <w:rStyle w:val="tlid-translation"/>
          <w:sz w:val="24"/>
          <w:szCs w:val="24"/>
        </w:rPr>
        <w:t xml:space="preserve"> codzienn</w:t>
      </w:r>
      <w:r w:rsidRPr="00CD2717">
        <w:rPr>
          <w:rStyle w:val="tlid-translation"/>
          <w:sz w:val="24"/>
          <w:szCs w:val="24"/>
        </w:rPr>
        <w:t xml:space="preserve">ego ruchu </w:t>
      </w:r>
      <w:r w:rsidR="00583A2D" w:rsidRPr="00CD2717">
        <w:rPr>
          <w:rStyle w:val="tlid-translation"/>
          <w:sz w:val="24"/>
          <w:szCs w:val="24"/>
        </w:rPr>
        <w:t xml:space="preserve">na świeżym powietrzu, </w:t>
      </w:r>
      <w:r w:rsidRPr="00CD2717">
        <w:rPr>
          <w:rStyle w:val="tlid-translation"/>
          <w:sz w:val="24"/>
          <w:szCs w:val="24"/>
        </w:rPr>
        <w:t xml:space="preserve">z </w:t>
      </w:r>
      <w:r w:rsidR="00583A2D" w:rsidRPr="00CD2717">
        <w:rPr>
          <w:rStyle w:val="tlid-translation"/>
          <w:sz w:val="24"/>
          <w:szCs w:val="24"/>
        </w:rPr>
        <w:t>uwzględni</w:t>
      </w:r>
      <w:r w:rsidRPr="00CD2717">
        <w:rPr>
          <w:rStyle w:val="tlid-translation"/>
          <w:sz w:val="24"/>
          <w:szCs w:val="24"/>
        </w:rPr>
        <w:t xml:space="preserve">eniem niezbędnych </w:t>
      </w:r>
      <w:r w:rsidR="00583A2D" w:rsidRPr="00CD2717">
        <w:rPr>
          <w:rStyle w:val="tlid-translation"/>
          <w:sz w:val="24"/>
          <w:szCs w:val="24"/>
        </w:rPr>
        <w:t>środ</w:t>
      </w:r>
      <w:r w:rsidRPr="00CD2717">
        <w:rPr>
          <w:rStyle w:val="tlid-translation"/>
          <w:sz w:val="24"/>
          <w:szCs w:val="24"/>
        </w:rPr>
        <w:t>ków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przeciwdziałania </w:t>
      </w:r>
      <w:r w:rsidR="00583A2D" w:rsidRPr="00CD2717">
        <w:rPr>
          <w:rStyle w:val="tlid-translation"/>
          <w:sz w:val="24"/>
          <w:szCs w:val="24"/>
        </w:rPr>
        <w:t xml:space="preserve">obecnej pandemii; </w:t>
      </w:r>
    </w:p>
    <w:p w14:paraId="1F116F23" w14:textId="4B2D0788" w:rsidR="00583A2D" w:rsidRPr="00CD2717" w:rsidRDefault="00F56EB6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</w:t>
      </w:r>
      <w:r w:rsidR="00583A2D" w:rsidRPr="00CD2717">
        <w:rPr>
          <w:rStyle w:val="tlid-translation"/>
          <w:sz w:val="24"/>
          <w:szCs w:val="24"/>
        </w:rPr>
        <w:t>apewnieni</w:t>
      </w:r>
      <w:r w:rsidRPr="00CD2717">
        <w:rPr>
          <w:rStyle w:val="tlid-translation"/>
          <w:sz w:val="24"/>
          <w:szCs w:val="24"/>
        </w:rPr>
        <w:t xml:space="preserve">a </w:t>
      </w:r>
      <w:r w:rsidR="00583A2D" w:rsidRPr="00CD2717">
        <w:rPr>
          <w:rStyle w:val="tlid-translation"/>
          <w:sz w:val="24"/>
          <w:szCs w:val="24"/>
        </w:rPr>
        <w:t>wszystki</w:t>
      </w:r>
      <w:r w:rsidRPr="00CD2717">
        <w:rPr>
          <w:rStyle w:val="tlid-translation"/>
          <w:sz w:val="24"/>
          <w:szCs w:val="24"/>
        </w:rPr>
        <w:t>m</w:t>
      </w:r>
      <w:r w:rsidR="00583A2D" w:rsidRPr="00CD2717">
        <w:rPr>
          <w:rStyle w:val="tlid-translation"/>
          <w:sz w:val="24"/>
          <w:szCs w:val="24"/>
        </w:rPr>
        <w:t xml:space="preserve"> os</w:t>
      </w:r>
      <w:r w:rsidRPr="00CD2717">
        <w:rPr>
          <w:rStyle w:val="tlid-translation"/>
          <w:sz w:val="24"/>
          <w:szCs w:val="24"/>
        </w:rPr>
        <w:t xml:space="preserve">obom pozbawionym wolności </w:t>
      </w:r>
      <w:r w:rsidR="00583A2D" w:rsidRPr="00CD2717">
        <w:rPr>
          <w:rStyle w:val="tlid-translation"/>
          <w:sz w:val="24"/>
          <w:szCs w:val="24"/>
        </w:rPr>
        <w:t>wystarczając</w:t>
      </w:r>
      <w:r w:rsidRPr="00CD2717">
        <w:rPr>
          <w:rStyle w:val="tlid-translation"/>
          <w:sz w:val="24"/>
          <w:szCs w:val="24"/>
        </w:rPr>
        <w:t>ych urządzeń i produktów</w:t>
      </w:r>
      <w:r w:rsidR="00880AA0" w:rsidRPr="00CD2717">
        <w:rPr>
          <w:rStyle w:val="tlid-translation"/>
          <w:sz w:val="24"/>
          <w:szCs w:val="24"/>
        </w:rPr>
        <w:t xml:space="preserve"> do </w:t>
      </w:r>
      <w:r w:rsidRPr="00CD2717">
        <w:rPr>
          <w:rStyle w:val="tlid-translation"/>
          <w:sz w:val="24"/>
          <w:szCs w:val="24"/>
        </w:rPr>
        <w:t>utrzymani</w:t>
      </w:r>
      <w:r w:rsidR="00880AA0" w:rsidRPr="00CD2717">
        <w:rPr>
          <w:rStyle w:val="tlid-translation"/>
          <w:sz w:val="24"/>
          <w:szCs w:val="24"/>
        </w:rPr>
        <w:t>a</w:t>
      </w:r>
      <w:r w:rsidRPr="00CD2717">
        <w:rPr>
          <w:rStyle w:val="tlid-translation"/>
          <w:sz w:val="24"/>
          <w:szCs w:val="24"/>
        </w:rPr>
        <w:t xml:space="preserve"> </w:t>
      </w:r>
      <w:r w:rsidR="00583A2D" w:rsidRPr="00CD2717">
        <w:rPr>
          <w:rStyle w:val="tlid-translation"/>
          <w:sz w:val="24"/>
          <w:szCs w:val="24"/>
        </w:rPr>
        <w:t>taki</w:t>
      </w:r>
      <w:r w:rsidRPr="00CD2717">
        <w:rPr>
          <w:rStyle w:val="tlid-translation"/>
          <w:sz w:val="24"/>
          <w:szCs w:val="24"/>
        </w:rPr>
        <w:t>ego</w:t>
      </w:r>
      <w:r w:rsidR="00583A2D" w:rsidRPr="00CD2717">
        <w:rPr>
          <w:rStyle w:val="tlid-translation"/>
          <w:sz w:val="24"/>
          <w:szCs w:val="24"/>
        </w:rPr>
        <w:t xml:space="preserve"> sam</w:t>
      </w:r>
      <w:r w:rsidRPr="00CD2717">
        <w:rPr>
          <w:rStyle w:val="tlid-translation"/>
          <w:sz w:val="24"/>
          <w:szCs w:val="24"/>
        </w:rPr>
        <w:t>ego</w:t>
      </w:r>
      <w:r w:rsidR="00583A2D" w:rsidRPr="00CD2717">
        <w:rPr>
          <w:rStyle w:val="tlid-translation"/>
          <w:sz w:val="24"/>
          <w:szCs w:val="24"/>
        </w:rPr>
        <w:t xml:space="preserve"> poziom</w:t>
      </w:r>
      <w:r w:rsidRPr="00CD2717">
        <w:rPr>
          <w:rStyle w:val="tlid-translation"/>
          <w:sz w:val="24"/>
          <w:szCs w:val="24"/>
        </w:rPr>
        <w:t>u</w:t>
      </w:r>
      <w:r w:rsidR="00583A2D" w:rsidRPr="00CD2717">
        <w:rPr>
          <w:rStyle w:val="tlid-translation"/>
          <w:sz w:val="24"/>
          <w:szCs w:val="24"/>
        </w:rPr>
        <w:t xml:space="preserve"> higieny osobistej, jaki ma </w:t>
      </w:r>
      <w:r w:rsidRPr="00CD2717">
        <w:rPr>
          <w:rStyle w:val="tlid-translation"/>
          <w:sz w:val="24"/>
          <w:szCs w:val="24"/>
        </w:rPr>
        <w:t>być przestrzegany przez ogół społeczeństwa</w:t>
      </w:r>
      <w:r w:rsidR="00583A2D" w:rsidRPr="00CD2717">
        <w:rPr>
          <w:rStyle w:val="tlid-translation"/>
          <w:sz w:val="24"/>
          <w:szCs w:val="24"/>
        </w:rPr>
        <w:t xml:space="preserve">; </w:t>
      </w:r>
    </w:p>
    <w:p w14:paraId="63142A91" w14:textId="3F8E4B35" w:rsidR="00583A2D" w:rsidRPr="00CD2717" w:rsidRDefault="00BE5881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zapewnienia osobom pozbawionym wolności - tam</w:t>
      </w:r>
      <w:r w:rsidR="00583A2D" w:rsidRPr="00CD2717">
        <w:rPr>
          <w:rStyle w:val="tlid-translation"/>
          <w:sz w:val="24"/>
          <w:szCs w:val="24"/>
        </w:rPr>
        <w:t xml:space="preserve">, gdzie systemy odwiedzin </w:t>
      </w:r>
      <w:r w:rsidRPr="00CD2717">
        <w:rPr>
          <w:rStyle w:val="tlid-translation"/>
          <w:sz w:val="24"/>
          <w:szCs w:val="24"/>
        </w:rPr>
        <w:t>zostały</w:t>
      </w:r>
      <w:r w:rsidR="00583A2D" w:rsidRPr="00CD2717">
        <w:rPr>
          <w:rStyle w:val="tlid-translation"/>
          <w:sz w:val="24"/>
          <w:szCs w:val="24"/>
        </w:rPr>
        <w:t xml:space="preserve"> ogra</w:t>
      </w:r>
      <w:r w:rsidRPr="00CD2717">
        <w:rPr>
          <w:rStyle w:val="tlid-translation"/>
          <w:sz w:val="24"/>
          <w:szCs w:val="24"/>
        </w:rPr>
        <w:t xml:space="preserve">niczone ze względów zdrowotnych - </w:t>
      </w:r>
      <w:r w:rsidR="00583A2D" w:rsidRPr="00CD2717">
        <w:rPr>
          <w:rStyle w:val="tlid-translation"/>
          <w:sz w:val="24"/>
          <w:szCs w:val="24"/>
        </w:rPr>
        <w:t>wystarczając</w:t>
      </w:r>
      <w:r w:rsidRPr="00CD2717">
        <w:rPr>
          <w:rStyle w:val="tlid-translation"/>
          <w:sz w:val="24"/>
          <w:szCs w:val="24"/>
        </w:rPr>
        <w:t>ych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zastępczych</w:t>
      </w:r>
      <w:r w:rsidR="00583A2D" w:rsidRPr="00CD2717">
        <w:rPr>
          <w:rStyle w:val="tlid-translation"/>
          <w:sz w:val="24"/>
          <w:szCs w:val="24"/>
        </w:rPr>
        <w:t xml:space="preserve"> metod</w:t>
      </w:r>
      <w:r w:rsidRPr="00CD2717">
        <w:rPr>
          <w:rStyle w:val="tlid-translation"/>
          <w:sz w:val="24"/>
          <w:szCs w:val="24"/>
        </w:rPr>
        <w:t xml:space="preserve"> </w:t>
      </w:r>
      <w:r w:rsidR="00583A2D" w:rsidRPr="00CD2717">
        <w:rPr>
          <w:rStyle w:val="tlid-translation"/>
          <w:sz w:val="24"/>
          <w:szCs w:val="24"/>
        </w:rPr>
        <w:t>utrzymania kontaktu z rodziną i światem zewnętrznym, na przykład przez telefon, internet/pocztę elektroniczną, komunika</w:t>
      </w:r>
      <w:r w:rsidRPr="00CD2717">
        <w:rPr>
          <w:rStyle w:val="tlid-translation"/>
          <w:sz w:val="24"/>
          <w:szCs w:val="24"/>
        </w:rPr>
        <w:t xml:space="preserve">tory </w:t>
      </w:r>
      <w:r w:rsidR="00583A2D" w:rsidRPr="00CD2717">
        <w:rPr>
          <w:rStyle w:val="tlid-translation"/>
          <w:sz w:val="24"/>
          <w:szCs w:val="24"/>
        </w:rPr>
        <w:t>wideo i inne odpowiednie środki elektroniczne</w:t>
      </w:r>
      <w:r w:rsidRPr="00CD2717">
        <w:rPr>
          <w:rStyle w:val="tlid-translation"/>
          <w:sz w:val="24"/>
          <w:szCs w:val="24"/>
        </w:rPr>
        <w:t>. Do takich kontaktów należy zachęcać i należy je ułatwiać</w:t>
      </w:r>
      <w:r w:rsidR="00531C62" w:rsidRPr="00CD2717">
        <w:rPr>
          <w:rStyle w:val="tlid-translation"/>
          <w:sz w:val="24"/>
          <w:szCs w:val="24"/>
        </w:rPr>
        <w:t>,</w:t>
      </w:r>
      <w:r w:rsidRPr="00CD2717">
        <w:rPr>
          <w:rStyle w:val="tlid-translation"/>
          <w:sz w:val="24"/>
          <w:szCs w:val="24"/>
        </w:rPr>
        <w:t xml:space="preserve"> powinny one być częste i b</w:t>
      </w:r>
      <w:r w:rsidR="00583A2D" w:rsidRPr="00CD2717">
        <w:rPr>
          <w:rStyle w:val="tlid-translation"/>
          <w:sz w:val="24"/>
          <w:szCs w:val="24"/>
        </w:rPr>
        <w:t xml:space="preserve">ezpłatne; </w:t>
      </w:r>
    </w:p>
    <w:p w14:paraId="054BC7C7" w14:textId="060A25EC" w:rsidR="00583A2D" w:rsidRPr="00CD2717" w:rsidRDefault="00BE5881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u</w:t>
      </w:r>
      <w:r w:rsidR="00583A2D" w:rsidRPr="00CD2717">
        <w:rPr>
          <w:rStyle w:val="tlid-translation"/>
          <w:sz w:val="24"/>
          <w:szCs w:val="24"/>
        </w:rPr>
        <w:t>możliwi</w:t>
      </w:r>
      <w:r w:rsidRPr="00CD2717">
        <w:rPr>
          <w:rStyle w:val="tlid-translation"/>
          <w:sz w:val="24"/>
          <w:szCs w:val="24"/>
        </w:rPr>
        <w:t>enia</w:t>
      </w:r>
      <w:r w:rsidR="00583A2D" w:rsidRPr="00CD2717">
        <w:rPr>
          <w:rStyle w:val="tlid-translation"/>
          <w:sz w:val="24"/>
          <w:szCs w:val="24"/>
        </w:rPr>
        <w:t xml:space="preserve"> rodzin</w:t>
      </w:r>
      <w:r w:rsidRPr="00CD2717">
        <w:rPr>
          <w:rStyle w:val="tlid-translation"/>
          <w:sz w:val="24"/>
          <w:szCs w:val="24"/>
        </w:rPr>
        <w:t>ie</w:t>
      </w:r>
      <w:r w:rsidR="00583A2D" w:rsidRPr="00CD2717">
        <w:rPr>
          <w:rStyle w:val="tlid-translation"/>
          <w:sz w:val="24"/>
          <w:szCs w:val="24"/>
        </w:rPr>
        <w:t xml:space="preserve"> lub krewnym dalsze</w:t>
      </w:r>
      <w:r w:rsidRPr="00CD2717">
        <w:rPr>
          <w:rStyle w:val="tlid-translation"/>
          <w:sz w:val="24"/>
          <w:szCs w:val="24"/>
        </w:rPr>
        <w:t>go</w:t>
      </w:r>
      <w:r w:rsidR="00583A2D" w:rsidRPr="00CD2717">
        <w:rPr>
          <w:rStyle w:val="tlid-translation"/>
          <w:sz w:val="24"/>
          <w:szCs w:val="24"/>
        </w:rPr>
        <w:t xml:space="preserve"> dostarczani</w:t>
      </w:r>
      <w:r w:rsidRPr="00CD2717">
        <w:rPr>
          <w:rStyle w:val="tlid-translation"/>
          <w:sz w:val="24"/>
          <w:szCs w:val="24"/>
        </w:rPr>
        <w:t>a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żywności i innych przedmiotów osobom pozbawionym wolności</w:t>
      </w:r>
      <w:r w:rsidR="00583A2D" w:rsidRPr="00CD2717">
        <w:rPr>
          <w:rStyle w:val="tlid-translation"/>
          <w:sz w:val="24"/>
          <w:szCs w:val="24"/>
        </w:rPr>
        <w:t>, zgodnie z lokalnym</w:t>
      </w:r>
      <w:r w:rsidRPr="00CD2717">
        <w:rPr>
          <w:rStyle w:val="tlid-translation"/>
          <w:sz w:val="24"/>
          <w:szCs w:val="24"/>
        </w:rPr>
        <w:t>i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zwyczajami i p</w:t>
      </w:r>
      <w:r w:rsidR="00583A2D" w:rsidRPr="00CD2717">
        <w:rPr>
          <w:rStyle w:val="tlid-translation"/>
          <w:sz w:val="24"/>
          <w:szCs w:val="24"/>
        </w:rPr>
        <w:t xml:space="preserve">rzy należytym </w:t>
      </w:r>
      <w:r w:rsidRPr="00CD2717">
        <w:rPr>
          <w:rStyle w:val="tlid-translation"/>
          <w:sz w:val="24"/>
          <w:szCs w:val="24"/>
        </w:rPr>
        <w:t>przestrzeganiu</w:t>
      </w:r>
      <w:r w:rsidR="00583A2D" w:rsidRPr="00CD2717">
        <w:rPr>
          <w:rStyle w:val="tlid-translation"/>
          <w:sz w:val="24"/>
          <w:szCs w:val="24"/>
        </w:rPr>
        <w:t xml:space="preserve"> niezbędnych środków ochron</w:t>
      </w:r>
      <w:r w:rsidRPr="00CD2717">
        <w:rPr>
          <w:rStyle w:val="tlid-translation"/>
          <w:sz w:val="24"/>
          <w:szCs w:val="24"/>
        </w:rPr>
        <w:t>y</w:t>
      </w:r>
      <w:r w:rsidR="00583A2D" w:rsidRPr="00CD2717">
        <w:rPr>
          <w:rStyle w:val="tlid-translation"/>
          <w:sz w:val="24"/>
          <w:szCs w:val="24"/>
        </w:rPr>
        <w:t xml:space="preserve">; </w:t>
      </w:r>
    </w:p>
    <w:p w14:paraId="7808B1CA" w14:textId="7E3B9048" w:rsidR="00583A2D" w:rsidRPr="00CD2717" w:rsidRDefault="00BE5881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rozlokowania osób najbardziej narażonych na </w:t>
      </w:r>
      <w:r w:rsidR="00583A2D" w:rsidRPr="00CD2717">
        <w:rPr>
          <w:rStyle w:val="tlid-translation"/>
          <w:sz w:val="24"/>
          <w:szCs w:val="24"/>
        </w:rPr>
        <w:t>ryzyko</w:t>
      </w:r>
      <w:r w:rsidR="00531C62" w:rsidRPr="00CD2717">
        <w:rPr>
          <w:rStyle w:val="tlid-translation"/>
          <w:sz w:val="24"/>
          <w:szCs w:val="24"/>
        </w:rPr>
        <w:t xml:space="preserve"> </w:t>
      </w:r>
      <w:r w:rsidR="00583A2D" w:rsidRPr="00CD2717">
        <w:rPr>
          <w:rStyle w:val="tlid-translation"/>
          <w:sz w:val="24"/>
          <w:szCs w:val="24"/>
        </w:rPr>
        <w:t>w</w:t>
      </w:r>
      <w:r w:rsidRPr="00CD2717">
        <w:rPr>
          <w:rStyle w:val="tlid-translation"/>
          <w:sz w:val="24"/>
          <w:szCs w:val="24"/>
        </w:rPr>
        <w:t xml:space="preserve"> taki sposób wśród pozostałych osób pozbawionych wolności</w:t>
      </w:r>
      <w:r w:rsidR="00583A2D" w:rsidRPr="00CD2717">
        <w:rPr>
          <w:rStyle w:val="tlid-translation"/>
          <w:sz w:val="24"/>
          <w:szCs w:val="24"/>
        </w:rPr>
        <w:t xml:space="preserve">, </w:t>
      </w:r>
      <w:r w:rsidR="00531C62" w:rsidRPr="00CD2717">
        <w:rPr>
          <w:rStyle w:val="tlid-translation"/>
          <w:sz w:val="24"/>
          <w:szCs w:val="24"/>
        </w:rPr>
        <w:t xml:space="preserve">aby to </w:t>
      </w:r>
      <w:r w:rsidR="00583A2D" w:rsidRPr="00CD2717">
        <w:rPr>
          <w:rStyle w:val="tlid-translation"/>
          <w:sz w:val="24"/>
          <w:szCs w:val="24"/>
        </w:rPr>
        <w:t>zwiększone ryzyko</w:t>
      </w:r>
      <w:r w:rsidR="00531C62" w:rsidRPr="00CD2717">
        <w:rPr>
          <w:rStyle w:val="tlid-translation"/>
          <w:sz w:val="24"/>
          <w:szCs w:val="24"/>
        </w:rPr>
        <w:t xml:space="preserve"> zostało uwzględnione</w:t>
      </w:r>
      <w:r w:rsidR="00583A2D" w:rsidRPr="00CD2717">
        <w:rPr>
          <w:rStyle w:val="tlid-translation"/>
          <w:sz w:val="24"/>
          <w:szCs w:val="24"/>
        </w:rPr>
        <w:t xml:space="preserve">, przy pełnym poszanowaniu praw </w:t>
      </w:r>
      <w:r w:rsidR="00D07A29" w:rsidRPr="00CD2717">
        <w:rPr>
          <w:rStyle w:val="tlid-translation"/>
          <w:sz w:val="24"/>
          <w:szCs w:val="24"/>
        </w:rPr>
        <w:t xml:space="preserve">tych osób </w:t>
      </w:r>
      <w:r w:rsidR="00583A2D" w:rsidRPr="00CD2717">
        <w:rPr>
          <w:rStyle w:val="tlid-translation"/>
          <w:sz w:val="24"/>
          <w:szCs w:val="24"/>
        </w:rPr>
        <w:t xml:space="preserve">w </w:t>
      </w:r>
      <w:r w:rsidR="00531C62" w:rsidRPr="00CD2717">
        <w:rPr>
          <w:rStyle w:val="tlid-translation"/>
          <w:sz w:val="24"/>
          <w:szCs w:val="24"/>
        </w:rPr>
        <w:t>miejscu pozbawienia wolności</w:t>
      </w:r>
      <w:r w:rsidR="00891DCD" w:rsidRPr="00CD2717">
        <w:rPr>
          <w:rStyle w:val="tlid-translation"/>
          <w:sz w:val="24"/>
          <w:szCs w:val="24"/>
        </w:rPr>
        <w:t xml:space="preserve">; </w:t>
      </w:r>
    </w:p>
    <w:p w14:paraId="367EA255" w14:textId="728B7D3D" w:rsidR="00583A2D" w:rsidRPr="00CD2717" w:rsidRDefault="00D07A29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</w:t>
      </w:r>
      <w:r w:rsidR="00583A2D" w:rsidRPr="00CD2717">
        <w:rPr>
          <w:rStyle w:val="tlid-translation"/>
          <w:sz w:val="24"/>
          <w:szCs w:val="24"/>
        </w:rPr>
        <w:t>apobiega</w:t>
      </w:r>
      <w:r w:rsidRPr="00CD2717">
        <w:rPr>
          <w:rStyle w:val="tlid-translation"/>
          <w:sz w:val="24"/>
          <w:szCs w:val="24"/>
        </w:rPr>
        <w:t>nia</w:t>
      </w:r>
      <w:r w:rsidR="00583A2D" w:rsidRPr="00CD2717">
        <w:rPr>
          <w:rStyle w:val="tlid-translation"/>
          <w:sz w:val="24"/>
          <w:szCs w:val="24"/>
        </w:rPr>
        <w:t xml:space="preserve"> stosowaniu izolacji medycznej w formie dyscyplinarne</w:t>
      </w:r>
      <w:r w:rsidRPr="00CD2717">
        <w:rPr>
          <w:rStyle w:val="tlid-translation"/>
          <w:sz w:val="24"/>
          <w:szCs w:val="24"/>
        </w:rPr>
        <w:t xml:space="preserve">j kary </w:t>
      </w:r>
      <w:r w:rsidR="00583A2D" w:rsidRPr="00CD2717">
        <w:rPr>
          <w:rStyle w:val="tlid-translation"/>
          <w:sz w:val="24"/>
          <w:szCs w:val="24"/>
        </w:rPr>
        <w:t>odosobnienia; izolacja medyczna musi odbywać się na podstawie niezależne</w:t>
      </w:r>
      <w:r w:rsidR="00990FB0" w:rsidRPr="00CD2717">
        <w:rPr>
          <w:rStyle w:val="tlid-translation"/>
          <w:sz w:val="24"/>
          <w:szCs w:val="24"/>
        </w:rPr>
        <w:t xml:space="preserve">go badania </w:t>
      </w:r>
      <w:r w:rsidR="00583A2D" w:rsidRPr="00CD2717">
        <w:rPr>
          <w:rStyle w:val="tlid-translation"/>
          <w:sz w:val="24"/>
          <w:szCs w:val="24"/>
        </w:rPr>
        <w:t>medyczne</w:t>
      </w:r>
      <w:r w:rsidR="00990FB0" w:rsidRPr="00CD2717">
        <w:rPr>
          <w:rStyle w:val="tlid-translation"/>
          <w:sz w:val="24"/>
          <w:szCs w:val="24"/>
        </w:rPr>
        <w:t>go</w:t>
      </w:r>
      <w:r w:rsidR="00583A2D" w:rsidRPr="00CD2717">
        <w:rPr>
          <w:rStyle w:val="tlid-translation"/>
          <w:sz w:val="24"/>
          <w:szCs w:val="24"/>
        </w:rPr>
        <w:t xml:space="preserve">, </w:t>
      </w:r>
      <w:r w:rsidR="00990FB0" w:rsidRPr="00CD2717">
        <w:rPr>
          <w:rStyle w:val="tlid-translation"/>
          <w:sz w:val="24"/>
          <w:szCs w:val="24"/>
        </w:rPr>
        <w:t xml:space="preserve">musi być </w:t>
      </w:r>
      <w:r w:rsidR="00583A2D" w:rsidRPr="00CD2717">
        <w:rPr>
          <w:rStyle w:val="tlid-translation"/>
          <w:sz w:val="24"/>
          <w:szCs w:val="24"/>
        </w:rPr>
        <w:t xml:space="preserve">proporcjonalna, ograniczona w czasie i </w:t>
      </w:r>
      <w:r w:rsidR="00990FB0" w:rsidRPr="00CD2717">
        <w:rPr>
          <w:rStyle w:val="tlid-translation"/>
          <w:sz w:val="24"/>
          <w:szCs w:val="24"/>
        </w:rPr>
        <w:t>podlegać</w:t>
      </w:r>
      <w:r w:rsidR="00583A2D" w:rsidRPr="00CD2717">
        <w:rPr>
          <w:rStyle w:val="tlid-translation"/>
          <w:sz w:val="24"/>
          <w:szCs w:val="24"/>
        </w:rPr>
        <w:t xml:space="preserve"> gwarancj</w:t>
      </w:r>
      <w:r w:rsidR="00990FB0" w:rsidRPr="00CD2717">
        <w:rPr>
          <w:rStyle w:val="tlid-translation"/>
          <w:sz w:val="24"/>
          <w:szCs w:val="24"/>
        </w:rPr>
        <w:t>om</w:t>
      </w:r>
      <w:r w:rsidR="00583A2D" w:rsidRPr="00CD2717">
        <w:rPr>
          <w:rStyle w:val="tlid-translation"/>
          <w:sz w:val="24"/>
          <w:szCs w:val="24"/>
        </w:rPr>
        <w:t xml:space="preserve"> proceduralnym; </w:t>
      </w:r>
    </w:p>
    <w:p w14:paraId="40D5B8CF" w14:textId="599485C8" w:rsidR="00583A2D" w:rsidRPr="00CD2717" w:rsidRDefault="00990FB0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zapewnienia</w:t>
      </w:r>
      <w:r w:rsidR="00583A2D" w:rsidRPr="00CD2717">
        <w:rPr>
          <w:rStyle w:val="tlid-translation"/>
          <w:sz w:val="24"/>
          <w:szCs w:val="24"/>
        </w:rPr>
        <w:t xml:space="preserve"> opieki medycznej </w:t>
      </w:r>
      <w:r w:rsidRPr="00CD2717">
        <w:rPr>
          <w:rStyle w:val="tlid-translation"/>
          <w:sz w:val="24"/>
          <w:szCs w:val="24"/>
        </w:rPr>
        <w:t>tym osobom pozbawionym wolności</w:t>
      </w:r>
      <w:r w:rsidR="00583A2D" w:rsidRPr="00CD2717">
        <w:rPr>
          <w:rStyle w:val="tlid-translation"/>
          <w:sz w:val="24"/>
          <w:szCs w:val="24"/>
        </w:rPr>
        <w:t>, któr</w:t>
      </w:r>
      <w:r w:rsidRPr="00CD2717">
        <w:rPr>
          <w:rStyle w:val="tlid-translation"/>
          <w:sz w:val="24"/>
          <w:szCs w:val="24"/>
        </w:rPr>
        <w:t>e</w:t>
      </w:r>
      <w:r w:rsidR="00583A2D" w:rsidRPr="00CD2717">
        <w:rPr>
          <w:rStyle w:val="tlid-translation"/>
          <w:sz w:val="24"/>
          <w:szCs w:val="24"/>
        </w:rPr>
        <w:t xml:space="preserve"> jej potrzebują, o ile to możliwe</w:t>
      </w:r>
      <w:r w:rsidRPr="00CD2717">
        <w:rPr>
          <w:rStyle w:val="tlid-translation"/>
          <w:sz w:val="24"/>
          <w:szCs w:val="24"/>
        </w:rPr>
        <w:t xml:space="preserve"> poza miejscem pozbawienia wolności</w:t>
      </w:r>
      <w:r w:rsidR="00583A2D" w:rsidRPr="00CD2717">
        <w:rPr>
          <w:rStyle w:val="tlid-translation"/>
          <w:sz w:val="24"/>
          <w:szCs w:val="24"/>
        </w:rPr>
        <w:t xml:space="preserve">; </w:t>
      </w:r>
    </w:p>
    <w:p w14:paraId="7DC1E424" w14:textId="57AA2576" w:rsidR="00583A2D" w:rsidRPr="00CD2717" w:rsidRDefault="00990FB0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</w:t>
      </w:r>
      <w:r w:rsidR="00583A2D" w:rsidRPr="00CD2717">
        <w:rPr>
          <w:rStyle w:val="tlid-translation"/>
          <w:sz w:val="24"/>
          <w:szCs w:val="24"/>
        </w:rPr>
        <w:t>apewnieni</w:t>
      </w:r>
      <w:r w:rsidRPr="00CD2717">
        <w:rPr>
          <w:rStyle w:val="tlid-translation"/>
          <w:sz w:val="24"/>
          <w:szCs w:val="24"/>
        </w:rPr>
        <w:t>a</w:t>
      </w:r>
      <w:r w:rsidR="00583A2D" w:rsidRPr="00CD2717">
        <w:rPr>
          <w:rStyle w:val="tlid-translation"/>
          <w:sz w:val="24"/>
          <w:szCs w:val="24"/>
        </w:rPr>
        <w:t xml:space="preserve">, </w:t>
      </w:r>
      <w:r w:rsidRPr="00CD2717">
        <w:rPr>
          <w:rStyle w:val="tlid-translation"/>
          <w:sz w:val="24"/>
          <w:szCs w:val="24"/>
        </w:rPr>
        <w:t xml:space="preserve">dostępności i funkcjonowania podstawowych </w:t>
      </w:r>
      <w:r w:rsidR="00583A2D" w:rsidRPr="00CD2717">
        <w:rPr>
          <w:rStyle w:val="tlid-translation"/>
          <w:sz w:val="24"/>
          <w:szCs w:val="24"/>
        </w:rPr>
        <w:t>zabezpiecze</w:t>
      </w:r>
      <w:r w:rsidRPr="00CD2717">
        <w:rPr>
          <w:rStyle w:val="tlid-translation"/>
          <w:sz w:val="24"/>
          <w:szCs w:val="24"/>
        </w:rPr>
        <w:t xml:space="preserve">ń przed </w:t>
      </w:r>
      <w:r w:rsidR="00583A2D" w:rsidRPr="00CD2717">
        <w:rPr>
          <w:rStyle w:val="tlid-translation"/>
          <w:sz w:val="24"/>
          <w:szCs w:val="24"/>
        </w:rPr>
        <w:t>złym traktowaniem (w tym praw</w:t>
      </w:r>
      <w:r w:rsidRPr="00CD2717">
        <w:rPr>
          <w:rStyle w:val="tlid-translation"/>
          <w:sz w:val="24"/>
          <w:szCs w:val="24"/>
        </w:rPr>
        <w:t>a</w:t>
      </w:r>
      <w:r w:rsidR="00583A2D" w:rsidRPr="00CD2717">
        <w:rPr>
          <w:rStyle w:val="tlid-translation"/>
          <w:sz w:val="24"/>
          <w:szCs w:val="24"/>
        </w:rPr>
        <w:t xml:space="preserve"> dostępu do niezależnej porady medycznej, </w:t>
      </w:r>
      <w:r w:rsidRPr="00CD2717">
        <w:rPr>
          <w:rStyle w:val="tlid-translation"/>
          <w:sz w:val="24"/>
          <w:szCs w:val="24"/>
        </w:rPr>
        <w:t xml:space="preserve">do </w:t>
      </w:r>
      <w:r w:rsidR="00583A2D" w:rsidRPr="00CD2717">
        <w:rPr>
          <w:rStyle w:val="tlid-translation"/>
          <w:sz w:val="24"/>
          <w:szCs w:val="24"/>
        </w:rPr>
        <w:t xml:space="preserve">pomocy prawnej oraz </w:t>
      </w:r>
      <w:r w:rsidRPr="00CD2717">
        <w:rPr>
          <w:rStyle w:val="tlid-translation"/>
          <w:sz w:val="24"/>
          <w:szCs w:val="24"/>
        </w:rPr>
        <w:t>do</w:t>
      </w:r>
      <w:r w:rsidR="00583A2D" w:rsidRPr="00CD2717">
        <w:rPr>
          <w:rStyle w:val="tlid-translation"/>
          <w:sz w:val="24"/>
          <w:szCs w:val="24"/>
        </w:rPr>
        <w:t xml:space="preserve"> powiadomienia osób trzecich o</w:t>
      </w:r>
      <w:r w:rsidR="00076B29" w:rsidRPr="00CD2717">
        <w:rPr>
          <w:rStyle w:val="tlid-translation"/>
          <w:sz w:val="24"/>
          <w:szCs w:val="24"/>
        </w:rPr>
        <w:t xml:space="preserve"> fakcie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pozbawieni</w:t>
      </w:r>
      <w:r w:rsidR="00076B29" w:rsidRPr="00CD2717">
        <w:rPr>
          <w:rStyle w:val="tlid-translation"/>
          <w:sz w:val="24"/>
          <w:szCs w:val="24"/>
        </w:rPr>
        <w:t>a</w:t>
      </w:r>
      <w:r w:rsidRPr="00CD2717">
        <w:rPr>
          <w:rStyle w:val="tlid-translation"/>
          <w:sz w:val="24"/>
          <w:szCs w:val="24"/>
        </w:rPr>
        <w:t xml:space="preserve"> wolności</w:t>
      </w:r>
      <w:r w:rsidR="00583A2D" w:rsidRPr="00CD2717">
        <w:rPr>
          <w:rStyle w:val="tlid-translation"/>
          <w:sz w:val="24"/>
          <w:szCs w:val="24"/>
        </w:rPr>
        <w:t>)</w:t>
      </w:r>
      <w:r w:rsidR="00076B29" w:rsidRPr="00CD2717">
        <w:rPr>
          <w:rStyle w:val="tlid-translation"/>
          <w:sz w:val="24"/>
          <w:szCs w:val="24"/>
        </w:rPr>
        <w:t>,</w:t>
      </w:r>
      <w:r w:rsidR="00583A2D" w:rsidRPr="00CD2717">
        <w:rPr>
          <w:rStyle w:val="tlid-translation"/>
          <w:sz w:val="24"/>
          <w:szCs w:val="24"/>
        </w:rPr>
        <w:t xml:space="preserve"> niezależnie od ograniczeń dostępu; </w:t>
      </w:r>
    </w:p>
    <w:p w14:paraId="3E5F1A55" w14:textId="7669CB24" w:rsidR="00583A2D" w:rsidRPr="00CD2717" w:rsidRDefault="00076B29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zapewnienia</w:t>
      </w:r>
      <w:r w:rsidR="00583A2D" w:rsidRPr="00CD2717">
        <w:rPr>
          <w:rStyle w:val="tlid-translation"/>
          <w:sz w:val="24"/>
          <w:szCs w:val="24"/>
        </w:rPr>
        <w:t>, aby wszys</w:t>
      </w:r>
      <w:r w:rsidRPr="00CD2717">
        <w:rPr>
          <w:rStyle w:val="tlid-translation"/>
          <w:sz w:val="24"/>
          <w:szCs w:val="24"/>
        </w:rPr>
        <w:t xml:space="preserve">tkie osoby pozbawione wolności oraz pracownicy </w:t>
      </w:r>
      <w:r w:rsidR="00583A2D" w:rsidRPr="00CD2717">
        <w:rPr>
          <w:rStyle w:val="tlid-translation"/>
          <w:sz w:val="24"/>
          <w:szCs w:val="24"/>
        </w:rPr>
        <w:t xml:space="preserve">otrzymywali </w:t>
      </w:r>
      <w:r w:rsidRPr="00CD2717">
        <w:rPr>
          <w:rStyle w:val="tlid-translation"/>
          <w:sz w:val="24"/>
          <w:szCs w:val="24"/>
        </w:rPr>
        <w:t>rzetelne</w:t>
      </w:r>
      <w:r w:rsidR="00583A2D" w:rsidRPr="00CD2717">
        <w:rPr>
          <w:rStyle w:val="tlid-translation"/>
          <w:sz w:val="24"/>
          <w:szCs w:val="24"/>
        </w:rPr>
        <w:t xml:space="preserve">, dokładne i aktualne informacje </w:t>
      </w:r>
      <w:r w:rsidRPr="00CD2717">
        <w:rPr>
          <w:rStyle w:val="tlid-translation"/>
          <w:sz w:val="24"/>
          <w:szCs w:val="24"/>
        </w:rPr>
        <w:t>na temat</w:t>
      </w:r>
      <w:r w:rsidR="00583A2D" w:rsidRPr="00CD2717">
        <w:rPr>
          <w:rStyle w:val="tlid-translation"/>
          <w:sz w:val="24"/>
          <w:szCs w:val="24"/>
        </w:rPr>
        <w:t xml:space="preserve"> wszystkich podejmowanych środków, czasu ich trwania oraz </w:t>
      </w:r>
      <w:r w:rsidRPr="00CD2717">
        <w:rPr>
          <w:rStyle w:val="tlid-translation"/>
          <w:sz w:val="24"/>
          <w:szCs w:val="24"/>
        </w:rPr>
        <w:t>powodu ich stosowania</w:t>
      </w:r>
      <w:r w:rsidR="00583A2D" w:rsidRPr="00CD2717">
        <w:rPr>
          <w:rStyle w:val="tlid-translation"/>
          <w:sz w:val="24"/>
          <w:szCs w:val="24"/>
        </w:rPr>
        <w:t xml:space="preserve">; </w:t>
      </w:r>
    </w:p>
    <w:p w14:paraId="31CE7794" w14:textId="6AC5FCB2" w:rsidR="00583A2D" w:rsidRPr="00CD2717" w:rsidRDefault="00076B29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</w:t>
      </w:r>
      <w:r w:rsidR="00583A2D" w:rsidRPr="00CD2717">
        <w:rPr>
          <w:rStyle w:val="tlid-translation"/>
          <w:sz w:val="24"/>
          <w:szCs w:val="24"/>
        </w:rPr>
        <w:t>apewnieni</w:t>
      </w:r>
      <w:r w:rsidRPr="00CD2717">
        <w:rPr>
          <w:rStyle w:val="tlid-translation"/>
          <w:sz w:val="24"/>
          <w:szCs w:val="24"/>
        </w:rPr>
        <w:t>a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wdrożenia</w:t>
      </w:r>
      <w:r w:rsidR="00583A2D" w:rsidRPr="00CD2717">
        <w:rPr>
          <w:rStyle w:val="tlid-translation"/>
          <w:sz w:val="24"/>
          <w:szCs w:val="24"/>
        </w:rPr>
        <w:t xml:space="preserve"> odpowiednich środków w celu ochrony zdrowia </w:t>
      </w:r>
      <w:r w:rsidRPr="00CD2717">
        <w:rPr>
          <w:rStyle w:val="tlid-translation"/>
          <w:sz w:val="24"/>
          <w:szCs w:val="24"/>
        </w:rPr>
        <w:t xml:space="preserve">pracowników ośrodków pozbawienia wolności oraz służby zdrowia, a także ich </w:t>
      </w:r>
      <w:r w:rsidR="00583A2D" w:rsidRPr="00CD2717">
        <w:rPr>
          <w:rStyle w:val="tlid-translation"/>
          <w:sz w:val="24"/>
          <w:szCs w:val="24"/>
        </w:rPr>
        <w:t xml:space="preserve">odpowiedniego wyposażenia i wsparcia w wypełnianiu obowiązków; </w:t>
      </w:r>
    </w:p>
    <w:p w14:paraId="2C8A82F5" w14:textId="368B790E" w:rsidR="00583A2D" w:rsidRPr="00CD2717" w:rsidRDefault="00076B29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zapewnienia</w:t>
      </w:r>
      <w:r w:rsidR="00583A2D" w:rsidRPr="00CD2717">
        <w:rPr>
          <w:rStyle w:val="tlid-translation"/>
          <w:sz w:val="24"/>
          <w:szCs w:val="24"/>
        </w:rPr>
        <w:t xml:space="preserve"> odpowiednie</w:t>
      </w:r>
      <w:r w:rsidRPr="00CD2717">
        <w:rPr>
          <w:rStyle w:val="tlid-translation"/>
          <w:sz w:val="24"/>
          <w:szCs w:val="24"/>
        </w:rPr>
        <w:t>go</w:t>
      </w:r>
      <w:r w:rsidR="00583A2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wsparcia</w:t>
      </w:r>
      <w:r w:rsidR="00583A2D" w:rsidRPr="00CD2717">
        <w:rPr>
          <w:rStyle w:val="tlid-translation"/>
          <w:sz w:val="24"/>
          <w:szCs w:val="24"/>
        </w:rPr>
        <w:t xml:space="preserve"> psychologiczne</w:t>
      </w:r>
      <w:r w:rsidRPr="00CD2717">
        <w:rPr>
          <w:rStyle w:val="tlid-translation"/>
          <w:sz w:val="24"/>
          <w:szCs w:val="24"/>
        </w:rPr>
        <w:t>go</w:t>
      </w:r>
      <w:r w:rsidR="00583A2D" w:rsidRPr="00CD2717">
        <w:rPr>
          <w:rStyle w:val="tlid-translation"/>
          <w:sz w:val="24"/>
          <w:szCs w:val="24"/>
        </w:rPr>
        <w:t xml:space="preserve"> wszystkim </w:t>
      </w:r>
      <w:r w:rsidRPr="00CD2717">
        <w:rPr>
          <w:rStyle w:val="tlid-translation"/>
          <w:sz w:val="24"/>
          <w:szCs w:val="24"/>
        </w:rPr>
        <w:t xml:space="preserve">osobom pozbawionym wolności oraz </w:t>
      </w:r>
      <w:r w:rsidR="00583A2D" w:rsidRPr="00CD2717">
        <w:rPr>
          <w:rStyle w:val="tlid-translation"/>
          <w:sz w:val="24"/>
          <w:szCs w:val="24"/>
        </w:rPr>
        <w:t xml:space="preserve">pracownikom, </w:t>
      </w:r>
      <w:r w:rsidRPr="00CD2717">
        <w:rPr>
          <w:rStyle w:val="tlid-translation"/>
          <w:sz w:val="24"/>
          <w:szCs w:val="24"/>
        </w:rPr>
        <w:t xml:space="preserve">na </w:t>
      </w:r>
      <w:r w:rsidR="00583A2D" w:rsidRPr="00CD2717">
        <w:rPr>
          <w:rStyle w:val="tlid-translation"/>
          <w:sz w:val="24"/>
          <w:szCs w:val="24"/>
        </w:rPr>
        <w:t xml:space="preserve">których </w:t>
      </w:r>
      <w:r w:rsidRPr="00CD2717">
        <w:rPr>
          <w:rStyle w:val="tlid-translation"/>
          <w:sz w:val="24"/>
          <w:szCs w:val="24"/>
        </w:rPr>
        <w:t>te środki wywierają wpływ</w:t>
      </w:r>
      <w:r w:rsidR="00583A2D" w:rsidRPr="00CD2717">
        <w:rPr>
          <w:rStyle w:val="tlid-translation"/>
          <w:sz w:val="24"/>
          <w:szCs w:val="24"/>
        </w:rPr>
        <w:t xml:space="preserve">; oraz </w:t>
      </w:r>
    </w:p>
    <w:p w14:paraId="35C1C28C" w14:textId="20DD2894" w:rsidR="00327F1D" w:rsidRPr="00CD2717" w:rsidRDefault="00583A2D" w:rsidP="001468FB">
      <w:pPr>
        <w:pStyle w:val="Akapitzlist"/>
        <w:numPr>
          <w:ilvl w:val="0"/>
          <w:numId w:val="1"/>
        </w:numPr>
        <w:spacing w:after="120" w:line="240" w:lineRule="auto"/>
        <w:ind w:left="1701" w:hanging="425"/>
        <w:contextualSpacing w:val="0"/>
        <w:jc w:val="both"/>
        <w:rPr>
          <w:rStyle w:val="tlid-translation"/>
          <w:sz w:val="24"/>
          <w:szCs w:val="24"/>
        </w:rPr>
      </w:pPr>
      <w:r w:rsidRPr="00CD2717">
        <w:rPr>
          <w:rStyle w:val="tlid-translation"/>
          <w:sz w:val="24"/>
          <w:szCs w:val="24"/>
        </w:rPr>
        <w:lastRenderedPageBreak/>
        <w:t xml:space="preserve">w stosownych przypadkach </w:t>
      </w:r>
      <w:r w:rsidR="00076B29" w:rsidRPr="00CD2717">
        <w:rPr>
          <w:rStyle w:val="tlid-translation"/>
          <w:sz w:val="24"/>
          <w:szCs w:val="24"/>
        </w:rPr>
        <w:t xml:space="preserve">zapewnienia, aby </w:t>
      </w:r>
      <w:r w:rsidRPr="00CD2717">
        <w:rPr>
          <w:rStyle w:val="tlid-translation"/>
          <w:sz w:val="24"/>
          <w:szCs w:val="24"/>
        </w:rPr>
        <w:t xml:space="preserve">wszystkie powyższe </w:t>
      </w:r>
      <w:r w:rsidR="00076B29" w:rsidRPr="00CD2717">
        <w:rPr>
          <w:rStyle w:val="tlid-translation"/>
          <w:sz w:val="24"/>
          <w:szCs w:val="24"/>
        </w:rPr>
        <w:t xml:space="preserve">punkty stosowano w </w:t>
      </w:r>
      <w:r w:rsidRPr="00CD2717">
        <w:rPr>
          <w:rStyle w:val="tlid-translation"/>
          <w:sz w:val="24"/>
          <w:szCs w:val="24"/>
        </w:rPr>
        <w:t>odniesieniu do pacjentów</w:t>
      </w:r>
      <w:r w:rsidR="00076B29" w:rsidRPr="00CD2717">
        <w:rPr>
          <w:rStyle w:val="tlid-translation"/>
          <w:sz w:val="24"/>
          <w:szCs w:val="24"/>
        </w:rPr>
        <w:t xml:space="preserve"> umieszczonych w </w:t>
      </w:r>
      <w:r w:rsidRPr="00CD2717">
        <w:rPr>
          <w:rStyle w:val="tlid-translation"/>
          <w:sz w:val="24"/>
          <w:szCs w:val="24"/>
        </w:rPr>
        <w:t>szpital</w:t>
      </w:r>
      <w:r w:rsidR="00076B29" w:rsidRPr="00CD2717">
        <w:rPr>
          <w:rStyle w:val="tlid-translation"/>
          <w:sz w:val="24"/>
          <w:szCs w:val="24"/>
        </w:rPr>
        <w:t>ach</w:t>
      </w:r>
      <w:r w:rsidRPr="00CD2717">
        <w:rPr>
          <w:rStyle w:val="tlid-translation"/>
          <w:sz w:val="24"/>
          <w:szCs w:val="24"/>
        </w:rPr>
        <w:t xml:space="preserve"> psychiatrycznych</w:t>
      </w:r>
      <w:r w:rsidR="00076B29" w:rsidRPr="00CD2717">
        <w:rPr>
          <w:rStyle w:val="tlid-translation"/>
          <w:sz w:val="24"/>
          <w:szCs w:val="24"/>
        </w:rPr>
        <w:t xml:space="preserve"> wbrew ich woli</w:t>
      </w:r>
      <w:r w:rsidRPr="00CD2717">
        <w:rPr>
          <w:rStyle w:val="tlid-translation"/>
          <w:sz w:val="24"/>
          <w:szCs w:val="24"/>
        </w:rPr>
        <w:t xml:space="preserve">. </w:t>
      </w:r>
    </w:p>
    <w:p w14:paraId="6360103C" w14:textId="77777777" w:rsidR="00D13AD3" w:rsidRPr="00CD2717" w:rsidRDefault="00D13AD3" w:rsidP="001468FB">
      <w:pPr>
        <w:spacing w:after="120" w:line="240" w:lineRule="auto"/>
        <w:jc w:val="both"/>
        <w:rPr>
          <w:rStyle w:val="tlid-translation"/>
        </w:rPr>
      </w:pPr>
    </w:p>
    <w:p w14:paraId="497DD293" w14:textId="1722DB7E" w:rsidR="00D13AD3" w:rsidRPr="00CD2717" w:rsidRDefault="00D13AD3" w:rsidP="00FC468E">
      <w:pPr>
        <w:spacing w:after="120" w:line="240" w:lineRule="auto"/>
        <w:ind w:left="567" w:hanging="567"/>
        <w:jc w:val="both"/>
        <w:rPr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III.</w:t>
      </w:r>
      <w:r w:rsidR="00FC468E" w:rsidRPr="00CD2717">
        <w:rPr>
          <w:rStyle w:val="tlid-translation"/>
          <w:b/>
          <w:bCs/>
          <w:sz w:val="24"/>
          <w:szCs w:val="24"/>
        </w:rPr>
        <w:tab/>
      </w:r>
      <w:r w:rsidR="00410983" w:rsidRPr="00CD2717">
        <w:rPr>
          <w:rStyle w:val="tlid-translation"/>
          <w:b/>
          <w:bCs/>
          <w:sz w:val="24"/>
          <w:szCs w:val="24"/>
        </w:rPr>
        <w:t xml:space="preserve">Działania, które powinny podejmować władze w odniesieniu do </w:t>
      </w:r>
      <w:r w:rsidRPr="00CD2717">
        <w:rPr>
          <w:rStyle w:val="tlid-translation"/>
          <w:b/>
          <w:bCs/>
          <w:sz w:val="24"/>
          <w:szCs w:val="24"/>
        </w:rPr>
        <w:t xml:space="preserve">osób </w:t>
      </w:r>
      <w:r w:rsidR="00410983" w:rsidRPr="00CD2717">
        <w:rPr>
          <w:rStyle w:val="tlid-translation"/>
          <w:b/>
          <w:bCs/>
          <w:sz w:val="24"/>
          <w:szCs w:val="24"/>
        </w:rPr>
        <w:t>umieszczonych</w:t>
      </w:r>
      <w:r w:rsidRPr="00CD2717">
        <w:rPr>
          <w:rStyle w:val="tlid-translation"/>
          <w:b/>
          <w:bCs/>
          <w:sz w:val="24"/>
          <w:szCs w:val="24"/>
        </w:rPr>
        <w:t xml:space="preserve"> w oficjalnych miejscach kwarantanny</w:t>
      </w:r>
      <w:r w:rsidR="00FC468E" w:rsidRPr="00CD2717">
        <w:rPr>
          <w:rStyle w:val="tlid-translation"/>
          <w:b/>
          <w:bCs/>
          <w:sz w:val="24"/>
          <w:szCs w:val="24"/>
        </w:rPr>
        <w:t xml:space="preserve"> </w:t>
      </w:r>
    </w:p>
    <w:p w14:paraId="13BA3FDE" w14:textId="7A56EC88" w:rsidR="00FC468E" w:rsidRPr="00CD2717" w:rsidRDefault="00D13AD3" w:rsidP="00FC468E">
      <w:pPr>
        <w:spacing w:after="120" w:line="240" w:lineRule="auto"/>
        <w:ind w:left="1276" w:hanging="709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10.</w:t>
      </w:r>
      <w:r w:rsidR="00FC468E" w:rsidRPr="00CD2717">
        <w:rPr>
          <w:rStyle w:val="tlid-translation"/>
          <w:sz w:val="24"/>
          <w:szCs w:val="24"/>
        </w:rPr>
        <w:tab/>
      </w:r>
      <w:r w:rsidR="00031B18">
        <w:rPr>
          <w:rStyle w:val="tlid-translation"/>
          <w:sz w:val="24"/>
          <w:szCs w:val="24"/>
        </w:rPr>
        <w:t>SPT</w:t>
      </w:r>
      <w:r w:rsidRPr="00CD2717">
        <w:rPr>
          <w:rStyle w:val="tlid-translation"/>
          <w:sz w:val="24"/>
          <w:szCs w:val="24"/>
        </w:rPr>
        <w:t xml:space="preserve"> </w:t>
      </w:r>
      <w:r w:rsidR="00410983" w:rsidRPr="00CD2717">
        <w:rPr>
          <w:rStyle w:val="tlid-translation"/>
          <w:sz w:val="24"/>
          <w:szCs w:val="24"/>
        </w:rPr>
        <w:t xml:space="preserve">wypowiedział się </w:t>
      </w:r>
      <w:r w:rsidRPr="00CD2717">
        <w:rPr>
          <w:rStyle w:val="tlid-translation"/>
          <w:sz w:val="24"/>
          <w:szCs w:val="24"/>
        </w:rPr>
        <w:t xml:space="preserve">już </w:t>
      </w:r>
      <w:r w:rsidR="00410983" w:rsidRPr="00CD2717">
        <w:rPr>
          <w:rStyle w:val="tlid-translation"/>
          <w:sz w:val="24"/>
          <w:szCs w:val="24"/>
        </w:rPr>
        <w:t xml:space="preserve">na temat </w:t>
      </w:r>
      <w:r w:rsidRPr="00CD2717">
        <w:rPr>
          <w:rStyle w:val="tlid-translation"/>
          <w:sz w:val="24"/>
          <w:szCs w:val="24"/>
        </w:rPr>
        <w:t>sytuacj</w:t>
      </w:r>
      <w:r w:rsidR="00410983" w:rsidRPr="00CD2717">
        <w:rPr>
          <w:rStyle w:val="tlid-translation"/>
          <w:sz w:val="24"/>
          <w:szCs w:val="24"/>
        </w:rPr>
        <w:t>i</w:t>
      </w:r>
      <w:r w:rsidRPr="00CD2717">
        <w:rPr>
          <w:rStyle w:val="tlid-translation"/>
          <w:sz w:val="24"/>
          <w:szCs w:val="24"/>
        </w:rPr>
        <w:t xml:space="preserve"> osób poddanych kwarantannie w swo</w:t>
      </w:r>
      <w:r w:rsidR="00736DF8" w:rsidRPr="00CD2717">
        <w:rPr>
          <w:rStyle w:val="tlid-translation"/>
          <w:sz w:val="24"/>
          <w:szCs w:val="24"/>
        </w:rPr>
        <w:t>jej</w:t>
      </w:r>
      <w:r w:rsidRPr="00CD2717">
        <w:rPr>
          <w:rStyle w:val="tlid-translation"/>
          <w:sz w:val="24"/>
          <w:szCs w:val="24"/>
        </w:rPr>
        <w:t xml:space="preserve"> poprzedni</w:t>
      </w:r>
      <w:r w:rsidR="00736DF8" w:rsidRPr="00CD2717">
        <w:rPr>
          <w:rStyle w:val="tlid-translation"/>
          <w:sz w:val="24"/>
          <w:szCs w:val="24"/>
        </w:rPr>
        <w:t>ej</w:t>
      </w:r>
      <w:r w:rsidRPr="00CD2717">
        <w:rPr>
          <w:rStyle w:val="tlid-translation"/>
          <w:sz w:val="24"/>
          <w:szCs w:val="24"/>
        </w:rPr>
        <w:t xml:space="preserve"> </w:t>
      </w:r>
      <w:r w:rsidR="00410983" w:rsidRPr="00CD2717">
        <w:rPr>
          <w:rStyle w:val="tlid-translation"/>
          <w:sz w:val="24"/>
          <w:szCs w:val="24"/>
        </w:rPr>
        <w:t>opinii</w:t>
      </w:r>
      <w:r w:rsidR="00736DF8" w:rsidRPr="00CD2717">
        <w:rPr>
          <w:rStyle w:val="Odwoanieprzypisudolnego"/>
          <w:sz w:val="24"/>
          <w:szCs w:val="24"/>
        </w:rPr>
        <w:footnoteReference w:id="6"/>
      </w:r>
      <w:r w:rsidRPr="00CD2717">
        <w:rPr>
          <w:rStyle w:val="tlid-translation"/>
          <w:sz w:val="24"/>
          <w:szCs w:val="24"/>
        </w:rPr>
        <w:t xml:space="preserve">. </w:t>
      </w:r>
      <w:r w:rsidR="005D275C" w:rsidRPr="00CD2717">
        <w:rPr>
          <w:rStyle w:val="tlid-translation"/>
          <w:sz w:val="24"/>
          <w:szCs w:val="24"/>
        </w:rPr>
        <w:t>Pragnie ją jeszcze uzupełnić o następujące punkty</w:t>
      </w:r>
      <w:r w:rsidRPr="00CD2717">
        <w:rPr>
          <w:rStyle w:val="tlid-translation"/>
          <w:sz w:val="24"/>
          <w:szCs w:val="24"/>
        </w:rPr>
        <w:t>:</w:t>
      </w:r>
      <w:r w:rsidR="00FC468E" w:rsidRPr="00CD2717">
        <w:rPr>
          <w:rStyle w:val="tlid-translation"/>
          <w:sz w:val="24"/>
          <w:szCs w:val="24"/>
        </w:rPr>
        <w:t xml:space="preserve"> </w:t>
      </w:r>
    </w:p>
    <w:p w14:paraId="3E245058" w14:textId="465A5009" w:rsidR="00736DF8" w:rsidRPr="00CD2717" w:rsidRDefault="005D275C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Osoby tymczasowo przebywające na </w:t>
      </w:r>
      <w:r w:rsidR="00D13AD3" w:rsidRPr="00CD2717">
        <w:rPr>
          <w:rStyle w:val="tlid-translation"/>
          <w:sz w:val="24"/>
          <w:szCs w:val="24"/>
        </w:rPr>
        <w:t>kwarantannie muszą być przez cały czas traktowan</w:t>
      </w:r>
      <w:r w:rsidRPr="00CD2717">
        <w:rPr>
          <w:rStyle w:val="tlid-translation"/>
          <w:sz w:val="24"/>
          <w:szCs w:val="24"/>
        </w:rPr>
        <w:t>e</w:t>
      </w:r>
      <w:r w:rsidR="00D13AD3" w:rsidRPr="00CD2717">
        <w:rPr>
          <w:rStyle w:val="tlid-translation"/>
          <w:sz w:val="24"/>
          <w:szCs w:val="24"/>
        </w:rPr>
        <w:t xml:space="preserve"> jak </w:t>
      </w:r>
      <w:r w:rsidRPr="00CD2717">
        <w:rPr>
          <w:rStyle w:val="tlid-translation"/>
          <w:sz w:val="24"/>
          <w:szCs w:val="24"/>
        </w:rPr>
        <w:t xml:space="preserve">osoby wolne, </w:t>
      </w:r>
      <w:r w:rsidR="00D13AD3" w:rsidRPr="00CD2717">
        <w:rPr>
          <w:rStyle w:val="tlid-translation"/>
          <w:sz w:val="24"/>
          <w:szCs w:val="24"/>
        </w:rPr>
        <w:t xml:space="preserve">z wyjątkiem </w:t>
      </w:r>
      <w:r w:rsidRPr="00CD2717">
        <w:rPr>
          <w:rStyle w:val="tlid-translation"/>
          <w:sz w:val="24"/>
          <w:szCs w:val="24"/>
        </w:rPr>
        <w:t xml:space="preserve">niezbędnych ograniczeń nakładanych na nie </w:t>
      </w:r>
      <w:r w:rsidR="00D13AD3" w:rsidRPr="00CD2717">
        <w:rPr>
          <w:rStyle w:val="tlid-translation"/>
          <w:sz w:val="24"/>
          <w:szCs w:val="24"/>
        </w:rPr>
        <w:t>zgodnie z prawem i na podstawie dowodów naukowych</w:t>
      </w:r>
      <w:r w:rsidRPr="00CD2717">
        <w:rPr>
          <w:rStyle w:val="tlid-translation"/>
          <w:sz w:val="24"/>
          <w:szCs w:val="24"/>
        </w:rPr>
        <w:t xml:space="preserve"> w celach związanych z </w:t>
      </w:r>
      <w:r w:rsidR="00D13AD3" w:rsidRPr="00CD2717">
        <w:rPr>
          <w:rStyle w:val="tlid-translation"/>
          <w:sz w:val="24"/>
          <w:szCs w:val="24"/>
        </w:rPr>
        <w:t>kwarantann</w:t>
      </w:r>
      <w:r w:rsidRPr="00CD2717">
        <w:rPr>
          <w:rStyle w:val="tlid-translation"/>
          <w:sz w:val="24"/>
          <w:szCs w:val="24"/>
        </w:rPr>
        <w:t>ą</w:t>
      </w:r>
      <w:r w:rsidR="00D13AD3" w:rsidRPr="00CD2717">
        <w:rPr>
          <w:rStyle w:val="tlid-translation"/>
          <w:sz w:val="24"/>
          <w:szCs w:val="24"/>
        </w:rPr>
        <w:t>;</w:t>
      </w:r>
      <w:r w:rsidR="00736DF8" w:rsidRPr="00CD2717">
        <w:rPr>
          <w:rStyle w:val="tlid-translation"/>
          <w:sz w:val="24"/>
          <w:szCs w:val="24"/>
        </w:rPr>
        <w:t xml:space="preserve"> </w:t>
      </w:r>
    </w:p>
    <w:p w14:paraId="76850C63" w14:textId="2C2FAB0F" w:rsidR="00736DF8" w:rsidRPr="00CD2717" w:rsidRDefault="005D275C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Osoby takie nie powinny być uznawane ani traktowane jak osoby „pozbawione wolności</w:t>
      </w:r>
      <w:r w:rsidR="00D13AD3" w:rsidRPr="00CD2717">
        <w:rPr>
          <w:rStyle w:val="tlid-translation"/>
          <w:sz w:val="24"/>
          <w:szCs w:val="24"/>
        </w:rPr>
        <w:t>”;</w:t>
      </w:r>
      <w:r w:rsidR="00736DF8" w:rsidRPr="00CD2717">
        <w:rPr>
          <w:rStyle w:val="tlid-translation"/>
          <w:sz w:val="24"/>
          <w:szCs w:val="24"/>
        </w:rPr>
        <w:t xml:space="preserve"> </w:t>
      </w:r>
    </w:p>
    <w:p w14:paraId="11A43408" w14:textId="2D979A7D" w:rsidR="00736DF8" w:rsidRPr="00CD2717" w:rsidRDefault="00D13AD3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Miejsca kwarantanny powinny mieć wystarczającą </w:t>
      </w:r>
      <w:r w:rsidR="005D275C" w:rsidRPr="00CD2717">
        <w:rPr>
          <w:rStyle w:val="tlid-translation"/>
          <w:sz w:val="24"/>
          <w:szCs w:val="24"/>
        </w:rPr>
        <w:t>powierzchnię</w:t>
      </w:r>
      <w:r w:rsidRPr="00CD2717">
        <w:rPr>
          <w:rStyle w:val="tlid-translation"/>
          <w:sz w:val="24"/>
          <w:szCs w:val="24"/>
        </w:rPr>
        <w:t xml:space="preserve"> i </w:t>
      </w:r>
      <w:r w:rsidR="005D275C" w:rsidRPr="00CD2717">
        <w:rPr>
          <w:rStyle w:val="tlid-translation"/>
          <w:sz w:val="24"/>
          <w:szCs w:val="24"/>
        </w:rPr>
        <w:t xml:space="preserve">powinny być urządzone w sposób zapewniający swobodę </w:t>
      </w:r>
      <w:r w:rsidRPr="00CD2717">
        <w:rPr>
          <w:rStyle w:val="tlid-translation"/>
          <w:sz w:val="24"/>
          <w:szCs w:val="24"/>
        </w:rPr>
        <w:t>przemieszczania się</w:t>
      </w:r>
      <w:r w:rsidR="005D275C" w:rsidRPr="00CD2717">
        <w:rPr>
          <w:rStyle w:val="tlid-translation"/>
          <w:sz w:val="24"/>
          <w:szCs w:val="24"/>
        </w:rPr>
        <w:t xml:space="preserve"> w ich obrębie oraz możliwość wykonywania szeregu celowych działań</w:t>
      </w:r>
      <w:r w:rsidRPr="00CD2717">
        <w:rPr>
          <w:rStyle w:val="tlid-translation"/>
          <w:sz w:val="24"/>
          <w:szCs w:val="24"/>
        </w:rPr>
        <w:t>;</w:t>
      </w:r>
      <w:r w:rsidR="00736DF8" w:rsidRPr="00CD2717">
        <w:rPr>
          <w:rStyle w:val="tlid-translation"/>
          <w:sz w:val="24"/>
          <w:szCs w:val="24"/>
        </w:rPr>
        <w:t xml:space="preserve"> </w:t>
      </w:r>
    </w:p>
    <w:p w14:paraId="5953918D" w14:textId="6042A7DC" w:rsidR="00736DF8" w:rsidRPr="00CD2717" w:rsidRDefault="00D13AD3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Należy </w:t>
      </w:r>
      <w:r w:rsidR="005D275C" w:rsidRPr="00CD2717">
        <w:rPr>
          <w:rStyle w:val="tlid-translation"/>
          <w:sz w:val="24"/>
          <w:szCs w:val="24"/>
        </w:rPr>
        <w:t xml:space="preserve">do komunikacji </w:t>
      </w:r>
      <w:r w:rsidRPr="00CD2717">
        <w:rPr>
          <w:rStyle w:val="tlid-translation"/>
          <w:sz w:val="24"/>
          <w:szCs w:val="24"/>
        </w:rPr>
        <w:t>z rodziną i przyjaciółmi za pomocą odpowiednich środków</w:t>
      </w:r>
      <w:r w:rsidR="005D275C" w:rsidRPr="00CD2717">
        <w:rPr>
          <w:rStyle w:val="tlid-translation"/>
          <w:sz w:val="24"/>
          <w:szCs w:val="24"/>
        </w:rPr>
        <w:t xml:space="preserve"> i ułatwiać taką komunikację</w:t>
      </w:r>
      <w:r w:rsidRPr="00CD2717">
        <w:rPr>
          <w:rStyle w:val="tlid-translation"/>
          <w:sz w:val="24"/>
          <w:szCs w:val="24"/>
        </w:rPr>
        <w:t>;</w:t>
      </w:r>
      <w:r w:rsidR="00736DF8" w:rsidRPr="00CD2717">
        <w:rPr>
          <w:rStyle w:val="tlid-translation"/>
          <w:sz w:val="24"/>
          <w:szCs w:val="24"/>
        </w:rPr>
        <w:t xml:space="preserve"> </w:t>
      </w:r>
    </w:p>
    <w:p w14:paraId="68FB2AE4" w14:textId="2295275D" w:rsidR="00736DF8" w:rsidRPr="00CD2717" w:rsidRDefault="00D13AD3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Ponieważ </w:t>
      </w:r>
      <w:r w:rsidR="005D275C" w:rsidRPr="00CD2717">
        <w:rPr>
          <w:rStyle w:val="tlid-translation"/>
          <w:sz w:val="24"/>
          <w:szCs w:val="24"/>
        </w:rPr>
        <w:t>obiekty służące</w:t>
      </w:r>
      <w:r w:rsidRPr="00CD2717">
        <w:rPr>
          <w:rStyle w:val="tlid-translation"/>
          <w:sz w:val="24"/>
          <w:szCs w:val="24"/>
        </w:rPr>
        <w:t xml:space="preserve"> kwarantann</w:t>
      </w:r>
      <w:r w:rsidR="005D275C" w:rsidRPr="00CD2717">
        <w:rPr>
          <w:rStyle w:val="tlid-translation"/>
          <w:sz w:val="24"/>
          <w:szCs w:val="24"/>
        </w:rPr>
        <w:t>ie</w:t>
      </w:r>
      <w:r w:rsidRPr="00CD2717">
        <w:rPr>
          <w:rStyle w:val="tlid-translation"/>
          <w:sz w:val="24"/>
          <w:szCs w:val="24"/>
        </w:rPr>
        <w:t xml:space="preserve"> są de facto formą pozbawienia wolności, wszys</w:t>
      </w:r>
      <w:r w:rsidR="005D275C" w:rsidRPr="00CD2717">
        <w:rPr>
          <w:rStyle w:val="tlid-translation"/>
          <w:sz w:val="24"/>
          <w:szCs w:val="24"/>
        </w:rPr>
        <w:t>tkie przebywające w nich osoby powinn</w:t>
      </w:r>
      <w:r w:rsidR="007D5A53" w:rsidRPr="00CD2717">
        <w:rPr>
          <w:rStyle w:val="tlid-translation"/>
          <w:sz w:val="24"/>
          <w:szCs w:val="24"/>
        </w:rPr>
        <w:t>y</w:t>
      </w:r>
      <w:r w:rsidRPr="00CD2717">
        <w:rPr>
          <w:rStyle w:val="tlid-translation"/>
          <w:sz w:val="24"/>
          <w:szCs w:val="24"/>
        </w:rPr>
        <w:t xml:space="preserve"> korzystać z podstawowych zabezpieczeń przed złym traktowaniem, w tym</w:t>
      </w:r>
      <w:r w:rsidR="007D5A53" w:rsidRPr="00CD2717">
        <w:rPr>
          <w:rStyle w:val="tlid-translation"/>
          <w:sz w:val="24"/>
          <w:szCs w:val="24"/>
        </w:rPr>
        <w:t xml:space="preserve"> prawa do </w:t>
      </w:r>
      <w:r w:rsidRPr="00CD2717">
        <w:rPr>
          <w:rStyle w:val="tlid-translation"/>
          <w:sz w:val="24"/>
          <w:szCs w:val="24"/>
        </w:rPr>
        <w:t xml:space="preserve">informacji o przyczynach </w:t>
      </w:r>
      <w:r w:rsidR="007D5A53" w:rsidRPr="00CD2717">
        <w:rPr>
          <w:rStyle w:val="tlid-translation"/>
          <w:sz w:val="24"/>
          <w:szCs w:val="24"/>
        </w:rPr>
        <w:t>ich objęcia</w:t>
      </w:r>
      <w:r w:rsidRPr="00CD2717">
        <w:rPr>
          <w:rStyle w:val="tlid-translation"/>
          <w:sz w:val="24"/>
          <w:szCs w:val="24"/>
        </w:rPr>
        <w:t xml:space="preserve"> kwarantann</w:t>
      </w:r>
      <w:r w:rsidR="007D5A53" w:rsidRPr="00CD2717">
        <w:rPr>
          <w:rStyle w:val="tlid-translation"/>
          <w:sz w:val="24"/>
          <w:szCs w:val="24"/>
        </w:rPr>
        <w:t>ą</w:t>
      </w:r>
      <w:r w:rsidRPr="00CD2717">
        <w:rPr>
          <w:rStyle w:val="tlid-translation"/>
          <w:sz w:val="24"/>
          <w:szCs w:val="24"/>
        </w:rPr>
        <w:t xml:space="preserve">, prawa </w:t>
      </w:r>
      <w:r w:rsidR="007D5A53" w:rsidRPr="00CD2717">
        <w:rPr>
          <w:rStyle w:val="tlid-translation"/>
          <w:sz w:val="24"/>
          <w:szCs w:val="24"/>
        </w:rPr>
        <w:t>dostępu do niezależnej porady medycznej, do pomocy prawnej oraz do powiadomienia osób trzecich o fakcie</w:t>
      </w:r>
      <w:r w:rsidRPr="00CD2717">
        <w:rPr>
          <w:rStyle w:val="tlid-translation"/>
          <w:sz w:val="24"/>
          <w:szCs w:val="24"/>
        </w:rPr>
        <w:t xml:space="preserve"> </w:t>
      </w:r>
      <w:r w:rsidR="007D5A53" w:rsidRPr="00CD2717">
        <w:rPr>
          <w:rStyle w:val="tlid-translation"/>
          <w:sz w:val="24"/>
          <w:szCs w:val="24"/>
        </w:rPr>
        <w:t xml:space="preserve">ich </w:t>
      </w:r>
      <w:r w:rsidRPr="00CD2717">
        <w:rPr>
          <w:rStyle w:val="tlid-translation"/>
          <w:sz w:val="24"/>
          <w:szCs w:val="24"/>
        </w:rPr>
        <w:t>poddani</w:t>
      </w:r>
      <w:r w:rsidR="007D5A53" w:rsidRPr="00CD2717">
        <w:rPr>
          <w:rStyle w:val="tlid-translation"/>
          <w:sz w:val="24"/>
          <w:szCs w:val="24"/>
        </w:rPr>
        <w:t>a</w:t>
      </w:r>
      <w:r w:rsidRPr="00CD2717">
        <w:rPr>
          <w:rStyle w:val="tlid-translation"/>
          <w:sz w:val="24"/>
          <w:szCs w:val="24"/>
        </w:rPr>
        <w:t xml:space="preserve"> kwarantannie, w sposób </w:t>
      </w:r>
      <w:r w:rsidR="007D5A53" w:rsidRPr="00CD2717">
        <w:rPr>
          <w:rStyle w:val="tlid-translation"/>
          <w:sz w:val="24"/>
          <w:szCs w:val="24"/>
        </w:rPr>
        <w:t xml:space="preserve">odpowiedni do ich statusu </w:t>
      </w:r>
      <w:r w:rsidRPr="00CD2717">
        <w:rPr>
          <w:rStyle w:val="tlid-translation"/>
          <w:sz w:val="24"/>
          <w:szCs w:val="24"/>
        </w:rPr>
        <w:t>i sytuacj</w:t>
      </w:r>
      <w:r w:rsidR="007D5A53" w:rsidRPr="00CD2717">
        <w:rPr>
          <w:rStyle w:val="tlid-translation"/>
          <w:sz w:val="24"/>
          <w:szCs w:val="24"/>
        </w:rPr>
        <w:t>i</w:t>
      </w:r>
      <w:r w:rsidRPr="00CD2717">
        <w:rPr>
          <w:rStyle w:val="tlid-translation"/>
          <w:sz w:val="24"/>
          <w:szCs w:val="24"/>
        </w:rPr>
        <w:t>;</w:t>
      </w:r>
      <w:r w:rsidR="00736DF8" w:rsidRPr="00CD2717">
        <w:rPr>
          <w:rStyle w:val="tlid-translation"/>
          <w:sz w:val="24"/>
          <w:szCs w:val="24"/>
        </w:rPr>
        <w:t xml:space="preserve"> </w:t>
      </w:r>
    </w:p>
    <w:p w14:paraId="6A1CA66F" w14:textId="51C2E6B1" w:rsidR="00736DF8" w:rsidRPr="00CD2717" w:rsidRDefault="007D5A53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rStyle w:val="tlid-translation"/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Należy podjąć </w:t>
      </w:r>
      <w:r w:rsidR="00D13AD3" w:rsidRPr="00CD2717">
        <w:rPr>
          <w:rStyle w:val="tlid-translation"/>
          <w:sz w:val="24"/>
          <w:szCs w:val="24"/>
        </w:rPr>
        <w:t xml:space="preserve">wszelkie </w:t>
      </w:r>
      <w:r w:rsidRPr="00CD2717">
        <w:rPr>
          <w:rStyle w:val="tlid-translation"/>
          <w:sz w:val="24"/>
          <w:szCs w:val="24"/>
        </w:rPr>
        <w:t xml:space="preserve">właściwe </w:t>
      </w:r>
      <w:r w:rsidR="00D13AD3" w:rsidRPr="00CD2717">
        <w:rPr>
          <w:rStyle w:val="tlid-translation"/>
          <w:sz w:val="24"/>
          <w:szCs w:val="24"/>
        </w:rPr>
        <w:t xml:space="preserve">środki, aby </w:t>
      </w:r>
      <w:r w:rsidRPr="00CD2717">
        <w:rPr>
          <w:rStyle w:val="tlid-translation"/>
          <w:sz w:val="24"/>
          <w:szCs w:val="24"/>
        </w:rPr>
        <w:t>zapobiec zepchnięciu na margines społeczny czy też jakiejkolwiek dyskryminacji</w:t>
      </w:r>
      <w:r w:rsidR="00D13AD3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osób obecnie lub w przeszłości</w:t>
      </w:r>
      <w:r w:rsidR="00D13AD3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objętych kwarantanną, również </w:t>
      </w:r>
      <w:r w:rsidR="00D13AD3" w:rsidRPr="00CD2717">
        <w:rPr>
          <w:rStyle w:val="tlid-translation"/>
          <w:sz w:val="24"/>
          <w:szCs w:val="24"/>
        </w:rPr>
        <w:t xml:space="preserve">po </w:t>
      </w:r>
      <w:r w:rsidRPr="00CD2717">
        <w:rPr>
          <w:rStyle w:val="tlid-translation"/>
          <w:sz w:val="24"/>
          <w:szCs w:val="24"/>
        </w:rPr>
        <w:t xml:space="preserve">ich </w:t>
      </w:r>
      <w:r w:rsidR="00D13AD3" w:rsidRPr="00CD2717">
        <w:rPr>
          <w:rStyle w:val="tlid-translation"/>
          <w:sz w:val="24"/>
          <w:szCs w:val="24"/>
        </w:rPr>
        <w:t xml:space="preserve">powrocie do społeczności; </w:t>
      </w:r>
      <w:r w:rsidR="00736DF8" w:rsidRPr="00CD2717">
        <w:rPr>
          <w:rStyle w:val="tlid-translation"/>
          <w:sz w:val="24"/>
          <w:szCs w:val="24"/>
        </w:rPr>
        <w:t xml:space="preserve">oraz </w:t>
      </w:r>
    </w:p>
    <w:p w14:paraId="1438E0FB" w14:textId="13465304" w:rsidR="001468FB" w:rsidRPr="00CD2717" w:rsidRDefault="00D13AD3" w:rsidP="00736DF8">
      <w:pPr>
        <w:pStyle w:val="Akapitzlist"/>
        <w:numPr>
          <w:ilvl w:val="0"/>
          <w:numId w:val="3"/>
        </w:numPr>
        <w:spacing w:after="120" w:line="240" w:lineRule="auto"/>
        <w:ind w:left="1701" w:hanging="425"/>
        <w:contextualSpacing w:val="0"/>
        <w:jc w:val="both"/>
        <w:rPr>
          <w:rStyle w:val="tlid-translation"/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Dla </w:t>
      </w:r>
      <w:r w:rsidR="007D5A53" w:rsidRPr="00CD2717">
        <w:rPr>
          <w:rStyle w:val="tlid-translation"/>
          <w:sz w:val="24"/>
          <w:szCs w:val="24"/>
        </w:rPr>
        <w:t xml:space="preserve">osób </w:t>
      </w:r>
      <w:r w:rsidRPr="00CD2717">
        <w:rPr>
          <w:rStyle w:val="tlid-translation"/>
          <w:sz w:val="24"/>
          <w:szCs w:val="24"/>
        </w:rPr>
        <w:t>potrzebujących powinno być dostępne odpowiednie wsparcie psychologiczne zarówno podczas kwarantanny, jak i po niej.</w:t>
      </w:r>
      <w:r w:rsidR="00736DF8" w:rsidRPr="00CD2717">
        <w:rPr>
          <w:rStyle w:val="tlid-translation"/>
          <w:sz w:val="24"/>
          <w:szCs w:val="24"/>
        </w:rPr>
        <w:t xml:space="preserve"> </w:t>
      </w:r>
    </w:p>
    <w:p w14:paraId="5253AAA0" w14:textId="1B52B3BA" w:rsidR="00D106D6" w:rsidRPr="00CD2717" w:rsidRDefault="00D106D6" w:rsidP="00D106D6">
      <w:pPr>
        <w:spacing w:after="120" w:line="240" w:lineRule="auto"/>
        <w:jc w:val="both"/>
        <w:rPr>
          <w:rStyle w:val="tlid-translation"/>
          <w:sz w:val="24"/>
          <w:szCs w:val="24"/>
        </w:rPr>
      </w:pPr>
    </w:p>
    <w:p w14:paraId="401BBFB7" w14:textId="1D8035C7" w:rsidR="006C6E0D" w:rsidRPr="00CD2717" w:rsidRDefault="006C6E0D" w:rsidP="00D106D6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CD2717">
        <w:rPr>
          <w:rStyle w:val="tlid-translation"/>
          <w:b/>
          <w:bCs/>
          <w:sz w:val="24"/>
          <w:szCs w:val="24"/>
        </w:rPr>
        <w:t>IV.</w:t>
      </w:r>
      <w:r w:rsidRPr="00CD2717">
        <w:rPr>
          <w:rStyle w:val="tlid-translation"/>
          <w:b/>
          <w:bCs/>
          <w:sz w:val="24"/>
          <w:szCs w:val="24"/>
        </w:rPr>
        <w:tab/>
      </w:r>
      <w:r w:rsidR="007D5A53" w:rsidRPr="00CD2717">
        <w:rPr>
          <w:rStyle w:val="tlid-translation"/>
          <w:b/>
          <w:bCs/>
          <w:sz w:val="24"/>
          <w:szCs w:val="24"/>
        </w:rPr>
        <w:t>Działania, które powinny podejmować K</w:t>
      </w:r>
      <w:r w:rsidR="008A5EBA">
        <w:rPr>
          <w:rStyle w:val="tlid-translation"/>
          <w:b/>
          <w:bCs/>
          <w:sz w:val="24"/>
          <w:szCs w:val="24"/>
        </w:rPr>
        <w:t xml:space="preserve">rajowe </w:t>
      </w:r>
      <w:r w:rsidR="007D5A53" w:rsidRPr="00CD2717">
        <w:rPr>
          <w:rStyle w:val="tlid-translation"/>
          <w:b/>
          <w:bCs/>
          <w:sz w:val="24"/>
          <w:szCs w:val="24"/>
        </w:rPr>
        <w:t>M</w:t>
      </w:r>
      <w:r w:rsidR="008A5EBA">
        <w:rPr>
          <w:rStyle w:val="tlid-translation"/>
          <w:b/>
          <w:bCs/>
          <w:sz w:val="24"/>
          <w:szCs w:val="24"/>
        </w:rPr>
        <w:t xml:space="preserve">echanizmy </w:t>
      </w:r>
      <w:r w:rsidR="007D5A53" w:rsidRPr="00CD2717">
        <w:rPr>
          <w:rStyle w:val="tlid-translation"/>
          <w:b/>
          <w:bCs/>
          <w:sz w:val="24"/>
          <w:szCs w:val="24"/>
        </w:rPr>
        <w:t>P</w:t>
      </w:r>
      <w:r w:rsidR="008A5EBA">
        <w:rPr>
          <w:rStyle w:val="tlid-translation"/>
          <w:b/>
          <w:bCs/>
          <w:sz w:val="24"/>
          <w:szCs w:val="24"/>
        </w:rPr>
        <w:t>rewencji</w:t>
      </w:r>
      <w:r w:rsidRPr="00CD2717">
        <w:rPr>
          <w:rStyle w:val="tlid-translation"/>
          <w:b/>
          <w:bCs/>
          <w:sz w:val="24"/>
          <w:szCs w:val="24"/>
        </w:rPr>
        <w:t xml:space="preserve"> </w:t>
      </w:r>
    </w:p>
    <w:p w14:paraId="147D6C67" w14:textId="39501C7D" w:rsidR="006C6E0D" w:rsidRPr="00CD2717" w:rsidRDefault="006C6E0D" w:rsidP="00D11F5E">
      <w:pPr>
        <w:spacing w:after="120"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11.</w:t>
      </w:r>
      <w:r w:rsidRPr="00CD2717">
        <w:rPr>
          <w:rStyle w:val="tlid-translation"/>
          <w:sz w:val="24"/>
          <w:szCs w:val="24"/>
        </w:rPr>
        <w:tab/>
      </w:r>
      <w:r w:rsidR="00A46877" w:rsidRPr="00CD2717">
        <w:rPr>
          <w:rStyle w:val="tlid-translation"/>
          <w:sz w:val="24"/>
          <w:szCs w:val="24"/>
        </w:rPr>
        <w:t>KMP</w:t>
      </w:r>
      <w:r w:rsidRPr="00CD2717">
        <w:rPr>
          <w:rStyle w:val="tlid-translation"/>
          <w:sz w:val="24"/>
          <w:szCs w:val="24"/>
        </w:rPr>
        <w:t xml:space="preserve"> </w:t>
      </w:r>
      <w:r w:rsidR="00A46877" w:rsidRPr="00CD2717">
        <w:rPr>
          <w:rStyle w:val="tlid-translation"/>
          <w:sz w:val="24"/>
          <w:szCs w:val="24"/>
        </w:rPr>
        <w:t xml:space="preserve">podczas pandemii koronawirusa </w:t>
      </w:r>
      <w:r w:rsidRPr="00CD2717">
        <w:rPr>
          <w:rStyle w:val="tlid-translation"/>
          <w:sz w:val="24"/>
          <w:szCs w:val="24"/>
        </w:rPr>
        <w:t>powinny nadal wykonywać sw</w:t>
      </w:r>
      <w:r w:rsidR="00A46877" w:rsidRPr="00CD2717">
        <w:rPr>
          <w:rStyle w:val="tlid-translation"/>
          <w:sz w:val="24"/>
          <w:szCs w:val="24"/>
        </w:rPr>
        <w:t xml:space="preserve">oje uprawnienia w zakresie wizyt prewencyjnych, chociaż sposób ich przeprowadzania </w:t>
      </w:r>
      <w:r w:rsidRPr="00CD2717">
        <w:rPr>
          <w:rStyle w:val="tlid-translation"/>
          <w:sz w:val="24"/>
          <w:szCs w:val="24"/>
        </w:rPr>
        <w:t xml:space="preserve">musi uwzględniać uzasadnione ograniczenia </w:t>
      </w:r>
      <w:r w:rsidR="00A46877" w:rsidRPr="00CD2717">
        <w:rPr>
          <w:rStyle w:val="tlid-translation"/>
          <w:sz w:val="24"/>
          <w:szCs w:val="24"/>
        </w:rPr>
        <w:t xml:space="preserve">w zakresie kontaktów </w:t>
      </w:r>
      <w:r w:rsidRPr="00CD2717">
        <w:rPr>
          <w:rStyle w:val="tlid-translation"/>
          <w:sz w:val="24"/>
          <w:szCs w:val="24"/>
        </w:rPr>
        <w:t>społeczn</w:t>
      </w:r>
      <w:r w:rsidR="00A46877" w:rsidRPr="00CD2717">
        <w:rPr>
          <w:rStyle w:val="tlid-translation"/>
          <w:sz w:val="24"/>
          <w:szCs w:val="24"/>
        </w:rPr>
        <w:t>ych</w:t>
      </w:r>
      <w:r w:rsidRPr="00CD2717">
        <w:rPr>
          <w:rStyle w:val="tlid-translation"/>
          <w:sz w:val="24"/>
          <w:szCs w:val="24"/>
        </w:rPr>
        <w:t xml:space="preserve">. </w:t>
      </w:r>
      <w:r w:rsidR="00A46877" w:rsidRPr="00CD2717">
        <w:rPr>
          <w:rStyle w:val="tlid-translation"/>
          <w:sz w:val="24"/>
          <w:szCs w:val="24"/>
        </w:rPr>
        <w:t xml:space="preserve">Krajowemu Mechanizmowi Prewencji </w:t>
      </w:r>
      <w:r w:rsidRPr="00CD2717">
        <w:rPr>
          <w:rStyle w:val="tlid-translation"/>
          <w:sz w:val="24"/>
          <w:szCs w:val="24"/>
        </w:rPr>
        <w:t xml:space="preserve">nie można całkowicie odmówić </w:t>
      </w:r>
      <w:r w:rsidR="00A46877" w:rsidRPr="00CD2717">
        <w:rPr>
          <w:rStyle w:val="tlid-translation"/>
          <w:sz w:val="24"/>
          <w:szCs w:val="24"/>
        </w:rPr>
        <w:t>w</w:t>
      </w:r>
      <w:r w:rsidRPr="00CD2717">
        <w:rPr>
          <w:rStyle w:val="tlid-translation"/>
          <w:sz w:val="24"/>
          <w:szCs w:val="24"/>
        </w:rPr>
        <w:t xml:space="preserve">stępu do oficjalnych miejsc </w:t>
      </w:r>
      <w:r w:rsidR="0095505C" w:rsidRPr="00CD2717">
        <w:rPr>
          <w:rStyle w:val="tlid-translation"/>
          <w:sz w:val="24"/>
          <w:szCs w:val="24"/>
        </w:rPr>
        <w:t>pozbawienia wolności</w:t>
      </w:r>
      <w:r w:rsidRPr="00CD2717">
        <w:rPr>
          <w:rStyle w:val="tlid-translation"/>
          <w:sz w:val="24"/>
          <w:szCs w:val="24"/>
        </w:rPr>
        <w:t xml:space="preserve">, w tym </w:t>
      </w:r>
      <w:r w:rsidRPr="00CD2717">
        <w:rPr>
          <w:rStyle w:val="tlid-translation"/>
          <w:sz w:val="24"/>
          <w:szCs w:val="24"/>
        </w:rPr>
        <w:lastRenderedPageBreak/>
        <w:t xml:space="preserve">miejsc kwarantanny, nawet </w:t>
      </w:r>
      <w:r w:rsidR="0095505C" w:rsidRPr="00CD2717">
        <w:rPr>
          <w:rStyle w:val="tlid-translation"/>
          <w:sz w:val="24"/>
          <w:szCs w:val="24"/>
        </w:rPr>
        <w:t>jeżeli dopuszczalne są</w:t>
      </w:r>
      <w:r w:rsidRPr="00CD2717">
        <w:rPr>
          <w:rStyle w:val="tlid-translation"/>
          <w:sz w:val="24"/>
          <w:szCs w:val="24"/>
        </w:rPr>
        <w:t xml:space="preserve"> tymczasowe ograniczenia zgodnie z Artykułem 14 ust. 2 OPCAT. </w:t>
      </w:r>
    </w:p>
    <w:p w14:paraId="28DE2E20" w14:textId="3A10E278" w:rsidR="006C6E0D" w:rsidRPr="00CD2717" w:rsidRDefault="006C6E0D" w:rsidP="00D11F5E">
      <w:pPr>
        <w:spacing w:after="120"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sz w:val="24"/>
          <w:szCs w:val="24"/>
        </w:rPr>
        <w:t>12</w:t>
      </w:r>
      <w:r w:rsidRPr="00CD2717">
        <w:rPr>
          <w:rStyle w:val="tlid-translation"/>
          <w:sz w:val="24"/>
          <w:szCs w:val="24"/>
        </w:rPr>
        <w:t>.</w:t>
      </w:r>
      <w:r w:rsidRPr="00CD2717">
        <w:rPr>
          <w:rStyle w:val="tlid-translation"/>
          <w:sz w:val="24"/>
          <w:szCs w:val="24"/>
        </w:rPr>
        <w:tab/>
        <w:t xml:space="preserve">Celem </w:t>
      </w:r>
      <w:r w:rsidR="0095505C" w:rsidRPr="00CD2717">
        <w:rPr>
          <w:rStyle w:val="tlid-translation"/>
          <w:sz w:val="24"/>
          <w:szCs w:val="24"/>
        </w:rPr>
        <w:t xml:space="preserve">szczegółowym </w:t>
      </w:r>
      <w:r w:rsidRPr="00CD2717">
        <w:rPr>
          <w:rStyle w:val="tlid-translation"/>
          <w:sz w:val="24"/>
          <w:szCs w:val="24"/>
        </w:rPr>
        <w:t xml:space="preserve">OPCAT, jak określono w Artykule 1, jest „ustanowienie systemu regularnych wizyt”, </w:t>
      </w:r>
      <w:r w:rsidR="0095505C" w:rsidRPr="00CD2717">
        <w:rPr>
          <w:rStyle w:val="tlid-translation"/>
          <w:sz w:val="24"/>
          <w:szCs w:val="24"/>
        </w:rPr>
        <w:t>zaś celem ogólnym,</w:t>
      </w:r>
      <w:r w:rsidRPr="00CD2717">
        <w:rPr>
          <w:rStyle w:val="tlid-translation"/>
          <w:sz w:val="24"/>
          <w:szCs w:val="24"/>
        </w:rPr>
        <w:t xml:space="preserve"> jak określono w preambule, jest „ochrona osób pozbawionych wolności przed torturami </w:t>
      </w:r>
      <w:r w:rsidR="0095505C" w:rsidRPr="00CD2717">
        <w:rPr>
          <w:rStyle w:val="tlid-translation"/>
          <w:sz w:val="24"/>
          <w:szCs w:val="24"/>
        </w:rPr>
        <w:t>oraz</w:t>
      </w:r>
      <w:r w:rsidRPr="00CD2717">
        <w:rPr>
          <w:rStyle w:val="tlid-translation"/>
          <w:sz w:val="24"/>
          <w:szCs w:val="24"/>
        </w:rPr>
        <w:t xml:space="preserve"> innym </w:t>
      </w:r>
      <w:r w:rsidR="0095505C" w:rsidRPr="00CD2717">
        <w:rPr>
          <w:rStyle w:val="tlid-translation"/>
          <w:sz w:val="24"/>
          <w:szCs w:val="24"/>
        </w:rPr>
        <w:t xml:space="preserve">okrutnym, </w:t>
      </w:r>
      <w:r w:rsidRPr="00CD2717">
        <w:rPr>
          <w:rStyle w:val="tlid-translation"/>
          <w:sz w:val="24"/>
          <w:szCs w:val="24"/>
        </w:rPr>
        <w:t>nieludzkimi lub poniżając</w:t>
      </w:r>
      <w:r w:rsidR="0095505C" w:rsidRPr="00CD2717">
        <w:rPr>
          <w:rStyle w:val="tlid-translation"/>
          <w:sz w:val="24"/>
          <w:szCs w:val="24"/>
        </w:rPr>
        <w:t>ym</w:t>
      </w:r>
      <w:r w:rsidRPr="00CD2717">
        <w:rPr>
          <w:rStyle w:val="tlid-translation"/>
          <w:sz w:val="24"/>
          <w:szCs w:val="24"/>
        </w:rPr>
        <w:t xml:space="preserve"> traktowanie</w:t>
      </w:r>
      <w:r w:rsidR="0095505C" w:rsidRPr="00CD2717">
        <w:rPr>
          <w:rStyle w:val="tlid-translation"/>
          <w:sz w:val="24"/>
          <w:szCs w:val="24"/>
        </w:rPr>
        <w:t>m albo karaniem</w:t>
      </w:r>
      <w:r w:rsidRPr="00CD2717">
        <w:rPr>
          <w:rStyle w:val="tlid-translation"/>
          <w:sz w:val="24"/>
          <w:szCs w:val="24"/>
        </w:rPr>
        <w:t>”,</w:t>
      </w:r>
      <w:r w:rsidR="0095505C" w:rsidRPr="00CD2717">
        <w:rPr>
          <w:rStyle w:val="tlid-translation"/>
          <w:sz w:val="24"/>
          <w:szCs w:val="24"/>
        </w:rPr>
        <w:t xml:space="preserve"> od</w:t>
      </w:r>
      <w:r w:rsidRPr="00CD2717">
        <w:rPr>
          <w:rStyle w:val="tlid-translation"/>
          <w:sz w:val="24"/>
          <w:szCs w:val="24"/>
        </w:rPr>
        <w:t xml:space="preserve"> </w:t>
      </w:r>
      <w:r w:rsidR="0095505C" w:rsidRPr="00CD2717">
        <w:rPr>
          <w:rStyle w:val="tlid-translation"/>
          <w:sz w:val="24"/>
          <w:szCs w:val="24"/>
        </w:rPr>
        <w:t xml:space="preserve">którego to obowiązku </w:t>
      </w:r>
      <w:r w:rsidRPr="00CD2717">
        <w:rPr>
          <w:rStyle w:val="tlid-translation"/>
          <w:sz w:val="24"/>
          <w:szCs w:val="24"/>
        </w:rPr>
        <w:t xml:space="preserve">zgodnie z prawem międzynarodowym </w:t>
      </w:r>
      <w:r w:rsidR="0095505C" w:rsidRPr="00CD2717">
        <w:rPr>
          <w:rStyle w:val="tlid-translation"/>
          <w:sz w:val="24"/>
          <w:szCs w:val="24"/>
        </w:rPr>
        <w:t>nie może być odstępstw</w:t>
      </w:r>
      <w:r w:rsidRPr="00CD2717">
        <w:rPr>
          <w:rStyle w:val="tlid-translation"/>
          <w:sz w:val="24"/>
          <w:szCs w:val="24"/>
        </w:rPr>
        <w:t>. W obecn</w:t>
      </w:r>
      <w:r w:rsidR="0095505C" w:rsidRPr="00CD2717">
        <w:rPr>
          <w:rStyle w:val="tlid-translation"/>
          <w:sz w:val="24"/>
          <w:szCs w:val="24"/>
        </w:rPr>
        <w:t>ym kontekście sugeruje to, że n</w:t>
      </w:r>
      <w:r w:rsidRPr="00CD2717">
        <w:rPr>
          <w:rStyle w:val="tlid-translation"/>
          <w:sz w:val="24"/>
          <w:szCs w:val="24"/>
        </w:rPr>
        <w:t xml:space="preserve">a </w:t>
      </w:r>
      <w:r w:rsidR="0095505C" w:rsidRPr="00CD2717">
        <w:rPr>
          <w:rStyle w:val="tlid-translation"/>
          <w:sz w:val="24"/>
          <w:szCs w:val="24"/>
        </w:rPr>
        <w:t>KMP</w:t>
      </w:r>
      <w:r w:rsidRPr="00CD2717">
        <w:rPr>
          <w:rStyle w:val="tlid-translation"/>
          <w:sz w:val="24"/>
          <w:szCs w:val="24"/>
        </w:rPr>
        <w:t xml:space="preserve"> spoczywa obowiązek opracowania metod </w:t>
      </w:r>
      <w:r w:rsidR="0095505C" w:rsidRPr="00CD2717">
        <w:rPr>
          <w:rStyle w:val="tlid-translation"/>
          <w:sz w:val="24"/>
          <w:szCs w:val="24"/>
        </w:rPr>
        <w:t xml:space="preserve">realizowania przez nie uprawnień prewencyjnych </w:t>
      </w:r>
      <w:r w:rsidRPr="00CD2717">
        <w:rPr>
          <w:rStyle w:val="tlid-translation"/>
          <w:sz w:val="24"/>
          <w:szCs w:val="24"/>
        </w:rPr>
        <w:t>w</w:t>
      </w:r>
      <w:r w:rsidR="0095505C" w:rsidRPr="00CD2717">
        <w:rPr>
          <w:rStyle w:val="tlid-translation"/>
          <w:sz w:val="24"/>
          <w:szCs w:val="24"/>
        </w:rPr>
        <w:t>obec miejsc pozbawienia wolności</w:t>
      </w:r>
      <w:r w:rsidR="00E13D3D" w:rsidRPr="00CD2717">
        <w:rPr>
          <w:rStyle w:val="tlid-translation"/>
          <w:sz w:val="24"/>
          <w:szCs w:val="24"/>
        </w:rPr>
        <w:t xml:space="preserve"> w taki sposób</w:t>
      </w:r>
      <w:r w:rsidR="0095505C" w:rsidRPr="00CD2717">
        <w:rPr>
          <w:rStyle w:val="tlid-translation"/>
          <w:sz w:val="24"/>
          <w:szCs w:val="24"/>
        </w:rPr>
        <w:t xml:space="preserve">, </w:t>
      </w:r>
      <w:r w:rsidRPr="00CD2717">
        <w:rPr>
          <w:rStyle w:val="tlid-translation"/>
          <w:sz w:val="24"/>
          <w:szCs w:val="24"/>
        </w:rPr>
        <w:t>któ</w:t>
      </w:r>
      <w:r w:rsidR="00E13D3D" w:rsidRPr="00CD2717">
        <w:rPr>
          <w:rStyle w:val="tlid-translation"/>
          <w:sz w:val="24"/>
          <w:szCs w:val="24"/>
        </w:rPr>
        <w:t>ry</w:t>
      </w:r>
      <w:r w:rsidRPr="00CD2717">
        <w:rPr>
          <w:rStyle w:val="tlid-translation"/>
          <w:sz w:val="24"/>
          <w:szCs w:val="24"/>
        </w:rPr>
        <w:t xml:space="preserve"> </w:t>
      </w:r>
      <w:r w:rsidR="0095505C" w:rsidRPr="00CD2717">
        <w:rPr>
          <w:rStyle w:val="tlid-translation"/>
          <w:sz w:val="24"/>
          <w:szCs w:val="24"/>
        </w:rPr>
        <w:t>z</w:t>
      </w:r>
      <w:r w:rsidRPr="00CD2717">
        <w:rPr>
          <w:rStyle w:val="tlid-translation"/>
          <w:sz w:val="24"/>
          <w:szCs w:val="24"/>
        </w:rPr>
        <w:t>minimalizuj</w:t>
      </w:r>
      <w:r w:rsidR="00E13D3D" w:rsidRPr="00CD2717">
        <w:rPr>
          <w:rStyle w:val="tlid-translation"/>
          <w:sz w:val="24"/>
          <w:szCs w:val="24"/>
        </w:rPr>
        <w:t>e</w:t>
      </w:r>
      <w:r w:rsidRPr="00CD2717">
        <w:rPr>
          <w:rStyle w:val="tlid-translation"/>
          <w:sz w:val="24"/>
          <w:szCs w:val="24"/>
        </w:rPr>
        <w:t xml:space="preserve"> potrzebę kontaktów </w:t>
      </w:r>
      <w:r w:rsidR="00E13D3D" w:rsidRPr="00CD2717">
        <w:rPr>
          <w:rStyle w:val="tlid-translation"/>
          <w:sz w:val="24"/>
          <w:szCs w:val="24"/>
        </w:rPr>
        <w:t>społecznych</w:t>
      </w:r>
      <w:r w:rsidR="0095505C" w:rsidRPr="00CD2717">
        <w:rPr>
          <w:rStyle w:val="tlid-translation"/>
          <w:sz w:val="24"/>
          <w:szCs w:val="24"/>
        </w:rPr>
        <w:t xml:space="preserve">, </w:t>
      </w:r>
      <w:r w:rsidR="00E13D3D" w:rsidRPr="00CD2717">
        <w:rPr>
          <w:rStyle w:val="tlid-translation"/>
          <w:sz w:val="24"/>
          <w:szCs w:val="24"/>
        </w:rPr>
        <w:t>ale</w:t>
      </w:r>
      <w:r w:rsidR="0095505C" w:rsidRPr="00CD2717">
        <w:rPr>
          <w:rStyle w:val="tlid-translation"/>
          <w:sz w:val="24"/>
          <w:szCs w:val="24"/>
        </w:rPr>
        <w:t xml:space="preserve"> jednocześnie zapewni </w:t>
      </w:r>
      <w:r w:rsidRPr="00CD2717">
        <w:rPr>
          <w:rStyle w:val="tlid-translation"/>
          <w:sz w:val="24"/>
          <w:szCs w:val="24"/>
        </w:rPr>
        <w:t>możliwoś</w:t>
      </w:r>
      <w:r w:rsidR="00E13D3D" w:rsidRPr="00CD2717">
        <w:rPr>
          <w:rStyle w:val="tlid-translation"/>
          <w:sz w:val="24"/>
          <w:szCs w:val="24"/>
        </w:rPr>
        <w:t>ć</w:t>
      </w:r>
      <w:r w:rsidRPr="00CD2717">
        <w:rPr>
          <w:rStyle w:val="tlid-translation"/>
          <w:sz w:val="24"/>
          <w:szCs w:val="24"/>
        </w:rPr>
        <w:t xml:space="preserve"> </w:t>
      </w:r>
      <w:r w:rsidR="0095505C" w:rsidRPr="00CD2717">
        <w:rPr>
          <w:rStyle w:val="tlid-translation"/>
          <w:sz w:val="24"/>
          <w:szCs w:val="24"/>
        </w:rPr>
        <w:t xml:space="preserve">skutecznych działań </w:t>
      </w:r>
      <w:r w:rsidRPr="00CD2717">
        <w:rPr>
          <w:rStyle w:val="tlid-translation"/>
          <w:sz w:val="24"/>
          <w:szCs w:val="24"/>
        </w:rPr>
        <w:t>prewencyjn</w:t>
      </w:r>
      <w:r w:rsidR="0095505C" w:rsidRPr="00CD2717">
        <w:rPr>
          <w:rStyle w:val="tlid-translation"/>
          <w:sz w:val="24"/>
          <w:szCs w:val="24"/>
        </w:rPr>
        <w:t>ych</w:t>
      </w:r>
      <w:r w:rsidRPr="00CD2717">
        <w:rPr>
          <w:rStyle w:val="tlid-translation"/>
          <w:sz w:val="24"/>
          <w:szCs w:val="24"/>
        </w:rPr>
        <w:t xml:space="preserve">. </w:t>
      </w:r>
    </w:p>
    <w:p w14:paraId="5F757D90" w14:textId="332D1C77" w:rsidR="006C6E0D" w:rsidRPr="00CD2717" w:rsidRDefault="006C6E0D" w:rsidP="00D11F5E">
      <w:pPr>
        <w:spacing w:after="120" w:line="240" w:lineRule="auto"/>
        <w:ind w:left="1276" w:hanging="567"/>
        <w:jc w:val="both"/>
        <w:rPr>
          <w:sz w:val="24"/>
          <w:szCs w:val="24"/>
        </w:rPr>
      </w:pPr>
      <w:r w:rsidRPr="00CD2717">
        <w:rPr>
          <w:sz w:val="24"/>
          <w:szCs w:val="24"/>
        </w:rPr>
        <w:t>13.</w:t>
      </w:r>
      <w:r w:rsidRPr="00CD2717">
        <w:rPr>
          <w:sz w:val="24"/>
          <w:szCs w:val="24"/>
        </w:rPr>
        <w:tab/>
      </w:r>
      <w:r w:rsidR="00E13D3D" w:rsidRPr="00CD2717">
        <w:rPr>
          <w:rStyle w:val="tlid-translation"/>
          <w:sz w:val="24"/>
          <w:szCs w:val="24"/>
        </w:rPr>
        <w:t xml:space="preserve">Działania takie </w:t>
      </w:r>
      <w:r w:rsidRPr="00CD2717">
        <w:rPr>
          <w:rStyle w:val="tlid-translation"/>
          <w:sz w:val="24"/>
          <w:szCs w:val="24"/>
        </w:rPr>
        <w:t xml:space="preserve">mogą obejmować: </w:t>
      </w:r>
    </w:p>
    <w:p w14:paraId="58F557D0" w14:textId="23942559" w:rsidR="00EC3700" w:rsidRPr="00CD2717" w:rsidRDefault="006C6E0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Dyskusje z odpowiednimi organami krajowymi </w:t>
      </w:r>
      <w:r w:rsidR="00E13D3D" w:rsidRPr="00CD2717">
        <w:rPr>
          <w:rStyle w:val="tlid-translation"/>
          <w:sz w:val="24"/>
          <w:szCs w:val="24"/>
        </w:rPr>
        <w:t>na temat</w:t>
      </w:r>
      <w:r w:rsidRPr="00CD2717">
        <w:rPr>
          <w:rStyle w:val="tlid-translation"/>
          <w:sz w:val="24"/>
          <w:szCs w:val="24"/>
        </w:rPr>
        <w:t xml:space="preserve"> wdrożenia i </w:t>
      </w:r>
      <w:r w:rsidR="00E13D3D" w:rsidRPr="00CD2717">
        <w:rPr>
          <w:rStyle w:val="tlid-translation"/>
          <w:sz w:val="24"/>
          <w:szCs w:val="24"/>
        </w:rPr>
        <w:t>funkcjonowania</w:t>
      </w:r>
      <w:r w:rsidRPr="00CD2717">
        <w:rPr>
          <w:rStyle w:val="tlid-translation"/>
          <w:sz w:val="24"/>
          <w:szCs w:val="24"/>
        </w:rPr>
        <w:t xml:space="preserve"> środków opisanych w rozdziałach II i III powyżej;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241CDD0D" w14:textId="5E6940A2" w:rsidR="00EC3700" w:rsidRPr="00CD2717" w:rsidRDefault="00E13D3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Szersze</w:t>
      </w:r>
      <w:r w:rsidR="006C6E0D" w:rsidRPr="00CD2717">
        <w:rPr>
          <w:rStyle w:val="tlid-translation"/>
          <w:sz w:val="24"/>
          <w:szCs w:val="24"/>
        </w:rPr>
        <w:t xml:space="preserve"> gromadzeni</w:t>
      </w:r>
      <w:r w:rsidRPr="00CD2717">
        <w:rPr>
          <w:rStyle w:val="tlid-translation"/>
          <w:sz w:val="24"/>
          <w:szCs w:val="24"/>
        </w:rPr>
        <w:t>e</w:t>
      </w:r>
      <w:r w:rsidR="006C6E0D" w:rsidRPr="00CD2717">
        <w:rPr>
          <w:rStyle w:val="tlid-translation"/>
          <w:sz w:val="24"/>
          <w:szCs w:val="24"/>
        </w:rPr>
        <w:t xml:space="preserve"> i kontrol</w:t>
      </w:r>
      <w:r w:rsidRPr="00CD2717">
        <w:rPr>
          <w:rStyle w:val="tlid-translation"/>
          <w:sz w:val="24"/>
          <w:szCs w:val="24"/>
        </w:rPr>
        <w:t>owanie</w:t>
      </w:r>
      <w:r w:rsidR="006C6E0D" w:rsidRPr="00CD2717">
        <w:rPr>
          <w:rStyle w:val="tlid-translation"/>
          <w:sz w:val="24"/>
          <w:szCs w:val="24"/>
        </w:rPr>
        <w:t xml:space="preserve"> danych indywidualnych i zbiorowych </w:t>
      </w:r>
      <w:r w:rsidRPr="00CD2717">
        <w:rPr>
          <w:rStyle w:val="tlid-translation"/>
          <w:sz w:val="24"/>
          <w:szCs w:val="24"/>
        </w:rPr>
        <w:t>na temat miejsc pozbawienia wolności</w:t>
      </w:r>
      <w:r w:rsidR="006C6E0D" w:rsidRPr="00CD2717">
        <w:rPr>
          <w:rStyle w:val="tlid-translation"/>
          <w:sz w:val="24"/>
          <w:szCs w:val="24"/>
        </w:rPr>
        <w:t>;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43D548FC" w14:textId="5CA36B0B" w:rsidR="00EC3700" w:rsidRPr="00CD2717" w:rsidRDefault="006C6E0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Korzystanie z elektroniczn</w:t>
      </w:r>
      <w:r w:rsidR="00E13D3D" w:rsidRPr="00CD2717">
        <w:rPr>
          <w:rStyle w:val="tlid-translation"/>
          <w:sz w:val="24"/>
          <w:szCs w:val="24"/>
        </w:rPr>
        <w:t xml:space="preserve">ych środków komunikacji z </w:t>
      </w:r>
      <w:r w:rsidRPr="00CD2717">
        <w:rPr>
          <w:rStyle w:val="tlid-translation"/>
          <w:sz w:val="24"/>
          <w:szCs w:val="24"/>
        </w:rPr>
        <w:t xml:space="preserve">osobami </w:t>
      </w:r>
      <w:r w:rsidR="00E13D3D" w:rsidRPr="00CD2717">
        <w:rPr>
          <w:rStyle w:val="tlid-translation"/>
          <w:sz w:val="24"/>
          <w:szCs w:val="24"/>
        </w:rPr>
        <w:t>w miejscach pozbawienia wolności</w:t>
      </w:r>
      <w:r w:rsidRPr="00CD2717">
        <w:rPr>
          <w:rStyle w:val="tlid-translation"/>
          <w:sz w:val="24"/>
          <w:szCs w:val="24"/>
        </w:rPr>
        <w:t>;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4D4FFCF3" w14:textId="4FB3CB4A" w:rsidR="00EC3700" w:rsidRPr="00CD2717" w:rsidRDefault="00E13D3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Stworzenie</w:t>
      </w:r>
      <w:r w:rsidR="006C6E0D" w:rsidRPr="00CD2717">
        <w:rPr>
          <w:rStyle w:val="tlid-translation"/>
          <w:sz w:val="24"/>
          <w:szCs w:val="24"/>
        </w:rPr>
        <w:t xml:space="preserve"> „</w:t>
      </w:r>
      <w:r w:rsidRPr="00CD2717">
        <w:rPr>
          <w:rStyle w:val="tlid-translation"/>
          <w:sz w:val="24"/>
          <w:szCs w:val="24"/>
        </w:rPr>
        <w:t>linii</w:t>
      </w:r>
      <w:r w:rsidR="006C6E0D" w:rsidRPr="00CD2717">
        <w:rPr>
          <w:rStyle w:val="tlid-translation"/>
          <w:sz w:val="24"/>
          <w:szCs w:val="24"/>
        </w:rPr>
        <w:t xml:space="preserve"> interwencyjnych” </w:t>
      </w:r>
      <w:r w:rsidRPr="00CD2717">
        <w:rPr>
          <w:rStyle w:val="tlid-translation"/>
          <w:sz w:val="24"/>
          <w:szCs w:val="24"/>
        </w:rPr>
        <w:t>KMP</w:t>
      </w:r>
      <w:r w:rsidR="006C6E0D" w:rsidRPr="00CD2717">
        <w:rPr>
          <w:rStyle w:val="tlid-translation"/>
          <w:sz w:val="24"/>
          <w:szCs w:val="24"/>
        </w:rPr>
        <w:t xml:space="preserve"> w miejscach pozbawienia wolności</w:t>
      </w:r>
      <w:r w:rsidRPr="00CD2717">
        <w:rPr>
          <w:rStyle w:val="tlid-translation"/>
          <w:sz w:val="24"/>
          <w:szCs w:val="24"/>
        </w:rPr>
        <w:t xml:space="preserve">, a także zabezpieczonych systemów </w:t>
      </w:r>
      <w:r w:rsidR="006C6E0D" w:rsidRPr="00CD2717">
        <w:rPr>
          <w:rStyle w:val="tlid-translation"/>
          <w:sz w:val="24"/>
          <w:szCs w:val="24"/>
        </w:rPr>
        <w:t xml:space="preserve">poczty elektronicznej i </w:t>
      </w:r>
      <w:r w:rsidRPr="00CD2717">
        <w:rPr>
          <w:rStyle w:val="tlid-translation"/>
          <w:sz w:val="24"/>
          <w:szCs w:val="24"/>
        </w:rPr>
        <w:t>tradycyjnej</w:t>
      </w:r>
      <w:r w:rsidR="006C6E0D" w:rsidRPr="00CD2717">
        <w:rPr>
          <w:rStyle w:val="tlid-translation"/>
          <w:sz w:val="24"/>
          <w:szCs w:val="24"/>
        </w:rPr>
        <w:t>;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0FCF4C2B" w14:textId="709E99D6" w:rsidR="00EC3700" w:rsidRPr="00CD2717" w:rsidRDefault="00E13D3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Monitorowanie</w:t>
      </w:r>
      <w:r w:rsidR="006C6E0D" w:rsidRPr="00CD2717">
        <w:rPr>
          <w:rStyle w:val="tlid-translation"/>
          <w:sz w:val="24"/>
          <w:szCs w:val="24"/>
        </w:rPr>
        <w:t xml:space="preserve"> tworzenia nowych/tymczasowych miejsc </w:t>
      </w:r>
      <w:r w:rsidRPr="00CD2717">
        <w:rPr>
          <w:rStyle w:val="tlid-translation"/>
          <w:sz w:val="24"/>
          <w:szCs w:val="24"/>
        </w:rPr>
        <w:t>pozbawienia wolności</w:t>
      </w:r>
      <w:r w:rsidR="006C6E0D" w:rsidRPr="00CD2717">
        <w:rPr>
          <w:rStyle w:val="tlid-translation"/>
          <w:sz w:val="24"/>
          <w:szCs w:val="24"/>
        </w:rPr>
        <w:t>;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29C39144" w14:textId="509FA185" w:rsidR="00EC3700" w:rsidRPr="00CD2717" w:rsidRDefault="00E13D3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Szersze</w:t>
      </w:r>
      <w:r w:rsidR="006C6E0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>u</w:t>
      </w:r>
      <w:r w:rsidR="006C6E0D" w:rsidRPr="00CD2717">
        <w:rPr>
          <w:rStyle w:val="tlid-translation"/>
          <w:sz w:val="24"/>
          <w:szCs w:val="24"/>
        </w:rPr>
        <w:t>powszechniani</w:t>
      </w:r>
      <w:r w:rsidRPr="00CD2717">
        <w:rPr>
          <w:rStyle w:val="tlid-translation"/>
          <w:sz w:val="24"/>
          <w:szCs w:val="24"/>
        </w:rPr>
        <w:t>e</w:t>
      </w:r>
      <w:r w:rsidR="006C6E0D" w:rsidRPr="00CD2717">
        <w:rPr>
          <w:rStyle w:val="tlid-translation"/>
          <w:sz w:val="24"/>
          <w:szCs w:val="24"/>
        </w:rPr>
        <w:t xml:space="preserve"> informacji </w:t>
      </w:r>
      <w:r w:rsidRPr="00CD2717">
        <w:rPr>
          <w:rStyle w:val="tlid-translation"/>
          <w:sz w:val="24"/>
          <w:szCs w:val="24"/>
        </w:rPr>
        <w:t>na temat</w:t>
      </w:r>
      <w:r w:rsidR="006C6E0D" w:rsidRPr="00CD2717">
        <w:rPr>
          <w:rStyle w:val="tlid-translation"/>
          <w:sz w:val="24"/>
          <w:szCs w:val="24"/>
        </w:rPr>
        <w:t xml:space="preserve"> </w:t>
      </w:r>
      <w:r w:rsidRPr="00CD2717">
        <w:rPr>
          <w:rStyle w:val="tlid-translation"/>
          <w:sz w:val="24"/>
          <w:szCs w:val="24"/>
        </w:rPr>
        <w:t xml:space="preserve">działalności KMP </w:t>
      </w:r>
      <w:r w:rsidR="006C6E0D" w:rsidRPr="00CD2717">
        <w:rPr>
          <w:rStyle w:val="tlid-translation"/>
          <w:sz w:val="24"/>
          <w:szCs w:val="24"/>
        </w:rPr>
        <w:t xml:space="preserve">w miejscach </w:t>
      </w:r>
      <w:r w:rsidRPr="00CD2717">
        <w:rPr>
          <w:rStyle w:val="tlid-translation"/>
          <w:sz w:val="24"/>
          <w:szCs w:val="24"/>
        </w:rPr>
        <w:t xml:space="preserve">pozbawienia wolności </w:t>
      </w:r>
      <w:r w:rsidR="006C6E0D" w:rsidRPr="00CD2717">
        <w:rPr>
          <w:rStyle w:val="tlid-translation"/>
          <w:sz w:val="24"/>
          <w:szCs w:val="24"/>
        </w:rPr>
        <w:t>oraz zapewnienie kanałów umożliwiających szybk</w:t>
      </w:r>
      <w:r w:rsidRPr="00CD2717">
        <w:rPr>
          <w:rStyle w:val="tlid-translation"/>
          <w:sz w:val="24"/>
          <w:szCs w:val="24"/>
        </w:rPr>
        <w:t>ie</w:t>
      </w:r>
      <w:r w:rsidR="006C6E0D" w:rsidRPr="00CD2717">
        <w:rPr>
          <w:rStyle w:val="tlid-translation"/>
          <w:sz w:val="24"/>
          <w:szCs w:val="24"/>
        </w:rPr>
        <w:t xml:space="preserve"> i poufn</w:t>
      </w:r>
      <w:r w:rsidRPr="00CD2717">
        <w:rPr>
          <w:rStyle w:val="tlid-translation"/>
          <w:sz w:val="24"/>
          <w:szCs w:val="24"/>
        </w:rPr>
        <w:t>e przekazywanie informacji</w:t>
      </w:r>
      <w:r w:rsidR="006C6E0D" w:rsidRPr="00CD2717">
        <w:rPr>
          <w:rStyle w:val="tlid-translation"/>
          <w:sz w:val="24"/>
          <w:szCs w:val="24"/>
        </w:rPr>
        <w:t>;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2091E73C" w14:textId="5A7326D3" w:rsidR="00EC3700" w:rsidRPr="00CD2717" w:rsidRDefault="00E13D3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 xml:space="preserve">Działania mające na celu </w:t>
      </w:r>
      <w:r w:rsidR="006C6E0D" w:rsidRPr="00CD2717">
        <w:rPr>
          <w:rStyle w:val="tlid-translation"/>
          <w:sz w:val="24"/>
          <w:szCs w:val="24"/>
        </w:rPr>
        <w:t>kontaktowani</w:t>
      </w:r>
      <w:r w:rsidRPr="00CD2717">
        <w:rPr>
          <w:rStyle w:val="tlid-translation"/>
          <w:sz w:val="24"/>
          <w:szCs w:val="24"/>
        </w:rPr>
        <w:t>e</w:t>
      </w:r>
      <w:r w:rsidR="006C6E0D" w:rsidRPr="00CD2717">
        <w:rPr>
          <w:rStyle w:val="tlid-translation"/>
          <w:sz w:val="24"/>
          <w:szCs w:val="24"/>
        </w:rPr>
        <w:t xml:space="preserve"> się z osobami trzecimi (np. </w:t>
      </w:r>
      <w:r w:rsidRPr="00CD2717">
        <w:rPr>
          <w:rStyle w:val="tlid-translation"/>
          <w:sz w:val="24"/>
          <w:szCs w:val="24"/>
        </w:rPr>
        <w:t xml:space="preserve">członkami rodziny czy </w:t>
      </w:r>
      <w:r w:rsidR="006C6E0D" w:rsidRPr="00CD2717">
        <w:rPr>
          <w:rStyle w:val="tlid-translation"/>
          <w:sz w:val="24"/>
          <w:szCs w:val="24"/>
        </w:rPr>
        <w:t>prawnikami), któr</w:t>
      </w:r>
      <w:r w:rsidRPr="00CD2717">
        <w:rPr>
          <w:rStyle w:val="tlid-translation"/>
          <w:sz w:val="24"/>
          <w:szCs w:val="24"/>
        </w:rPr>
        <w:t>e</w:t>
      </w:r>
      <w:r w:rsidR="006C6E0D" w:rsidRPr="00CD2717">
        <w:rPr>
          <w:rStyle w:val="tlid-translation"/>
          <w:sz w:val="24"/>
          <w:szCs w:val="24"/>
        </w:rPr>
        <w:t xml:space="preserve"> mogą udzielić dodatkowych informacji </w:t>
      </w:r>
      <w:r w:rsidRPr="00CD2717">
        <w:rPr>
          <w:rStyle w:val="tlid-translation"/>
          <w:sz w:val="24"/>
          <w:szCs w:val="24"/>
        </w:rPr>
        <w:t>o</w:t>
      </w:r>
      <w:r w:rsidR="006C6E0D" w:rsidRPr="00CD2717">
        <w:rPr>
          <w:rStyle w:val="tlid-translation"/>
          <w:sz w:val="24"/>
          <w:szCs w:val="24"/>
        </w:rPr>
        <w:t xml:space="preserve"> sytuacji w miejscach </w:t>
      </w:r>
      <w:r w:rsidRPr="00CD2717">
        <w:rPr>
          <w:rStyle w:val="tlid-translation"/>
          <w:sz w:val="24"/>
          <w:szCs w:val="24"/>
        </w:rPr>
        <w:t>pozbawienia wolności</w:t>
      </w:r>
      <w:r w:rsidR="006C6E0D" w:rsidRPr="00CD2717">
        <w:rPr>
          <w:rStyle w:val="tlid-translation"/>
          <w:sz w:val="24"/>
          <w:szCs w:val="24"/>
        </w:rPr>
        <w:t xml:space="preserve">; </w:t>
      </w:r>
      <w:r w:rsidR="00EC3700" w:rsidRPr="00CD2717">
        <w:rPr>
          <w:rStyle w:val="tlid-translation"/>
          <w:sz w:val="24"/>
          <w:szCs w:val="24"/>
        </w:rPr>
        <w:t xml:space="preserve">oraz </w:t>
      </w:r>
    </w:p>
    <w:p w14:paraId="62EB0846" w14:textId="77777777" w:rsidR="00EC3700" w:rsidRPr="00CD2717" w:rsidRDefault="006C6E0D" w:rsidP="00EC3700">
      <w:pPr>
        <w:pStyle w:val="Akapitzlist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Wzmocnienie współpracy z organizacjami pozarządowymi i organizacjami pomocowymi pracującymi z osobami pozbawionymi wolności.</w:t>
      </w:r>
      <w:r w:rsidR="00EC3700" w:rsidRPr="00CD2717">
        <w:rPr>
          <w:rStyle w:val="tlid-translation"/>
          <w:sz w:val="24"/>
          <w:szCs w:val="24"/>
        </w:rPr>
        <w:t xml:space="preserve"> </w:t>
      </w:r>
    </w:p>
    <w:p w14:paraId="1193C43E" w14:textId="77777777" w:rsidR="00EC3700" w:rsidRPr="00CD2717" w:rsidRDefault="00EC3700" w:rsidP="00EC3700">
      <w:pPr>
        <w:pStyle w:val="Akapitzlist"/>
        <w:spacing w:after="120" w:line="240" w:lineRule="auto"/>
        <w:ind w:left="1701"/>
        <w:jc w:val="both"/>
        <w:rPr>
          <w:sz w:val="24"/>
          <w:szCs w:val="24"/>
        </w:rPr>
      </w:pPr>
    </w:p>
    <w:p w14:paraId="60285F3C" w14:textId="5DDBD34F" w:rsidR="00320684" w:rsidRPr="00CD2717" w:rsidRDefault="006C6E0D" w:rsidP="00EC3700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CD2717">
        <w:rPr>
          <w:rStyle w:val="tlid-translation"/>
          <w:b/>
          <w:bCs/>
          <w:sz w:val="28"/>
          <w:szCs w:val="28"/>
        </w:rPr>
        <w:t>V.</w:t>
      </w:r>
      <w:r w:rsidR="00320684" w:rsidRPr="00CD2717">
        <w:rPr>
          <w:rStyle w:val="tlid-translation"/>
          <w:b/>
          <w:bCs/>
          <w:sz w:val="28"/>
          <w:szCs w:val="28"/>
        </w:rPr>
        <w:tab/>
      </w:r>
      <w:r w:rsidR="00E13D3D" w:rsidRPr="00CD2717">
        <w:rPr>
          <w:rStyle w:val="tlid-translation"/>
          <w:b/>
          <w:bCs/>
          <w:sz w:val="28"/>
          <w:szCs w:val="28"/>
        </w:rPr>
        <w:t>Podsumowanie</w:t>
      </w:r>
      <w:r w:rsidR="00320684" w:rsidRPr="00CD2717">
        <w:rPr>
          <w:rStyle w:val="tlid-translation"/>
          <w:b/>
          <w:bCs/>
          <w:sz w:val="28"/>
          <w:szCs w:val="28"/>
        </w:rPr>
        <w:t xml:space="preserve"> </w:t>
      </w:r>
    </w:p>
    <w:p w14:paraId="4EC5B206" w14:textId="35BD7DBF" w:rsidR="00D106D6" w:rsidRPr="00CD2717" w:rsidRDefault="00320684" w:rsidP="00320684">
      <w:pPr>
        <w:spacing w:after="120" w:line="240" w:lineRule="auto"/>
        <w:ind w:left="1276" w:hanging="567"/>
        <w:jc w:val="both"/>
        <w:rPr>
          <w:rStyle w:val="tlid-translation"/>
          <w:sz w:val="24"/>
          <w:szCs w:val="24"/>
        </w:rPr>
      </w:pPr>
      <w:r w:rsidRPr="00CD2717">
        <w:rPr>
          <w:rStyle w:val="tlid-translation"/>
          <w:sz w:val="24"/>
          <w:szCs w:val="24"/>
        </w:rPr>
        <w:t>14.</w:t>
      </w:r>
      <w:r w:rsidRPr="00CD2717">
        <w:rPr>
          <w:rStyle w:val="tlid-translation"/>
          <w:sz w:val="24"/>
          <w:szCs w:val="24"/>
        </w:rPr>
        <w:tab/>
      </w:r>
      <w:r w:rsidR="006C6E0D" w:rsidRPr="00CD2717">
        <w:rPr>
          <w:rStyle w:val="tlid-translation"/>
          <w:sz w:val="24"/>
          <w:szCs w:val="24"/>
        </w:rPr>
        <w:t xml:space="preserve">Nie </w:t>
      </w:r>
      <w:r w:rsidR="00CD2717" w:rsidRPr="00CD2717">
        <w:rPr>
          <w:rStyle w:val="tlid-translation"/>
          <w:sz w:val="24"/>
          <w:szCs w:val="24"/>
        </w:rPr>
        <w:t>da się</w:t>
      </w:r>
      <w:r w:rsidR="006C6E0D" w:rsidRPr="00CD2717">
        <w:rPr>
          <w:rStyle w:val="tlid-translation"/>
          <w:sz w:val="24"/>
          <w:szCs w:val="24"/>
        </w:rPr>
        <w:t xml:space="preserve"> dokładnie przewidzieć jak długo potrwa obecna pandemia, ani </w:t>
      </w:r>
      <w:r w:rsidR="00EF4B80" w:rsidRPr="00CD2717">
        <w:rPr>
          <w:rStyle w:val="tlid-translation"/>
          <w:sz w:val="24"/>
          <w:szCs w:val="24"/>
        </w:rPr>
        <w:t xml:space="preserve">też </w:t>
      </w:r>
      <w:r w:rsidR="006C6E0D" w:rsidRPr="00CD2717">
        <w:rPr>
          <w:rStyle w:val="tlid-translation"/>
          <w:sz w:val="24"/>
          <w:szCs w:val="24"/>
        </w:rPr>
        <w:t xml:space="preserve">jakie będą </w:t>
      </w:r>
      <w:r w:rsidR="00EF4B80" w:rsidRPr="00CD2717">
        <w:rPr>
          <w:rStyle w:val="tlid-translation"/>
          <w:sz w:val="24"/>
          <w:szCs w:val="24"/>
        </w:rPr>
        <w:t>wszystkie</w:t>
      </w:r>
      <w:r w:rsidR="006C6E0D" w:rsidRPr="00CD2717">
        <w:rPr>
          <w:rStyle w:val="tlid-translation"/>
          <w:sz w:val="24"/>
          <w:szCs w:val="24"/>
        </w:rPr>
        <w:t xml:space="preserve"> </w:t>
      </w:r>
      <w:r w:rsidR="00CD2717" w:rsidRPr="00CD2717">
        <w:rPr>
          <w:rStyle w:val="tlid-translation"/>
          <w:sz w:val="24"/>
          <w:szCs w:val="24"/>
        </w:rPr>
        <w:t xml:space="preserve">jej </w:t>
      </w:r>
      <w:r w:rsidR="006C6E0D" w:rsidRPr="00CD2717">
        <w:rPr>
          <w:rStyle w:val="tlid-translation"/>
          <w:sz w:val="24"/>
          <w:szCs w:val="24"/>
        </w:rPr>
        <w:t xml:space="preserve">skutki. </w:t>
      </w:r>
      <w:r w:rsidR="00EF4B80" w:rsidRPr="00CD2717">
        <w:rPr>
          <w:rStyle w:val="tlid-translation"/>
          <w:sz w:val="24"/>
          <w:szCs w:val="24"/>
        </w:rPr>
        <w:t xml:space="preserve">Oczywiste jest natomiast, że już obecnie wywiera ona </w:t>
      </w:r>
      <w:r w:rsidR="006C6E0D" w:rsidRPr="00CD2717">
        <w:rPr>
          <w:rStyle w:val="tlid-translation"/>
          <w:sz w:val="24"/>
          <w:szCs w:val="24"/>
        </w:rPr>
        <w:t>na wszystkich członków społeczeństwa</w:t>
      </w:r>
      <w:r w:rsidR="00CD2717" w:rsidRPr="00CD2717">
        <w:rPr>
          <w:rStyle w:val="tlid-translation"/>
          <w:sz w:val="24"/>
          <w:szCs w:val="24"/>
        </w:rPr>
        <w:t xml:space="preserve"> ogromny wpływ</w:t>
      </w:r>
      <w:r w:rsidR="00EF4B80" w:rsidRPr="00CD2717">
        <w:rPr>
          <w:rStyle w:val="tlid-translation"/>
          <w:sz w:val="24"/>
          <w:szCs w:val="24"/>
        </w:rPr>
        <w:t xml:space="preserve">, </w:t>
      </w:r>
      <w:r w:rsidR="00CD2717" w:rsidRPr="00CD2717">
        <w:rPr>
          <w:rStyle w:val="tlid-translation"/>
          <w:sz w:val="24"/>
          <w:szCs w:val="24"/>
        </w:rPr>
        <w:t xml:space="preserve">który jeszcze długo będzie się utrzymywać. </w:t>
      </w:r>
      <w:r w:rsidR="00031B18">
        <w:rPr>
          <w:rStyle w:val="tlid-translation"/>
          <w:sz w:val="24"/>
          <w:szCs w:val="24"/>
        </w:rPr>
        <w:t>SPT</w:t>
      </w:r>
      <w:r w:rsidR="00CD2717" w:rsidRPr="00CD2717">
        <w:rPr>
          <w:rStyle w:val="tlid-translation"/>
          <w:sz w:val="24"/>
          <w:szCs w:val="24"/>
        </w:rPr>
        <w:t xml:space="preserve"> i KMP </w:t>
      </w:r>
      <w:r w:rsidR="006C6E0D" w:rsidRPr="00CD2717">
        <w:rPr>
          <w:rStyle w:val="tlid-translation"/>
          <w:sz w:val="24"/>
          <w:szCs w:val="24"/>
        </w:rPr>
        <w:t xml:space="preserve">muszą </w:t>
      </w:r>
      <w:r w:rsidR="00CD2717" w:rsidRPr="00CD2717">
        <w:rPr>
          <w:rStyle w:val="tlid-translation"/>
          <w:sz w:val="24"/>
          <w:szCs w:val="24"/>
        </w:rPr>
        <w:t xml:space="preserve">w swoich działaniach zachować świadomość zasady </w:t>
      </w:r>
      <w:r w:rsidR="006C6E0D" w:rsidRPr="00CD2717">
        <w:rPr>
          <w:rStyle w:val="tlid-translation"/>
          <w:sz w:val="24"/>
          <w:szCs w:val="24"/>
        </w:rPr>
        <w:t>„nie szkodzić</w:t>
      </w:r>
      <w:r w:rsidR="00CD2717" w:rsidRPr="00CD2717">
        <w:rPr>
          <w:rStyle w:val="tlid-translation"/>
          <w:sz w:val="24"/>
          <w:szCs w:val="24"/>
        </w:rPr>
        <w:t>”.</w:t>
      </w:r>
      <w:r w:rsidR="006C6E0D" w:rsidRPr="00CD2717">
        <w:rPr>
          <w:rStyle w:val="tlid-translation"/>
          <w:sz w:val="24"/>
          <w:szCs w:val="24"/>
        </w:rPr>
        <w:t xml:space="preserve"> Może to oznaczać, że </w:t>
      </w:r>
      <w:r w:rsidR="00CD2717" w:rsidRPr="00CD2717">
        <w:rPr>
          <w:rStyle w:val="tlid-translation"/>
          <w:sz w:val="24"/>
          <w:szCs w:val="24"/>
        </w:rPr>
        <w:t xml:space="preserve">KMP będą musiały </w:t>
      </w:r>
      <w:r w:rsidR="006C6E0D" w:rsidRPr="00CD2717">
        <w:rPr>
          <w:rStyle w:val="tlid-translation"/>
          <w:sz w:val="24"/>
          <w:szCs w:val="24"/>
        </w:rPr>
        <w:t xml:space="preserve">dostosować metody </w:t>
      </w:r>
      <w:r w:rsidR="00CD2717" w:rsidRPr="00CD2717">
        <w:rPr>
          <w:rStyle w:val="tlid-translation"/>
          <w:sz w:val="24"/>
          <w:szCs w:val="24"/>
        </w:rPr>
        <w:t xml:space="preserve">swojej </w:t>
      </w:r>
      <w:r w:rsidR="006C6E0D" w:rsidRPr="00CD2717">
        <w:rPr>
          <w:rStyle w:val="tlid-translation"/>
          <w:sz w:val="24"/>
          <w:szCs w:val="24"/>
        </w:rPr>
        <w:t>pracy do sytuacji spowodowanej pandemią, aby</w:t>
      </w:r>
      <w:r w:rsidR="00CD2717" w:rsidRPr="00CD2717">
        <w:rPr>
          <w:rStyle w:val="tlid-translation"/>
          <w:sz w:val="24"/>
          <w:szCs w:val="24"/>
        </w:rPr>
        <w:t xml:space="preserve"> chronić społeczeństwo, pracowników miejsc pozbawienia wolności</w:t>
      </w:r>
      <w:r w:rsidR="006C6E0D" w:rsidRPr="00CD2717">
        <w:rPr>
          <w:rStyle w:val="tlid-translation"/>
          <w:sz w:val="24"/>
          <w:szCs w:val="24"/>
        </w:rPr>
        <w:t xml:space="preserve">, </w:t>
      </w:r>
      <w:r w:rsidR="00CD2717" w:rsidRPr="00CD2717">
        <w:rPr>
          <w:rStyle w:val="tlid-translation"/>
          <w:sz w:val="24"/>
          <w:szCs w:val="24"/>
        </w:rPr>
        <w:t>osoby pozbawione wolności</w:t>
      </w:r>
      <w:r w:rsidR="006C6E0D" w:rsidRPr="00CD2717">
        <w:rPr>
          <w:rStyle w:val="tlid-translation"/>
          <w:sz w:val="24"/>
          <w:szCs w:val="24"/>
        </w:rPr>
        <w:t xml:space="preserve"> </w:t>
      </w:r>
      <w:r w:rsidR="00CD2717" w:rsidRPr="00CD2717">
        <w:rPr>
          <w:rStyle w:val="tlid-translation"/>
          <w:sz w:val="24"/>
          <w:szCs w:val="24"/>
        </w:rPr>
        <w:t>oraz</w:t>
      </w:r>
      <w:r w:rsidR="006C6E0D" w:rsidRPr="00CD2717">
        <w:rPr>
          <w:rStyle w:val="tlid-translation"/>
          <w:sz w:val="24"/>
          <w:szCs w:val="24"/>
        </w:rPr>
        <w:t xml:space="preserve"> sie</w:t>
      </w:r>
      <w:r w:rsidR="00CD2717" w:rsidRPr="00CD2717">
        <w:rPr>
          <w:rStyle w:val="tlid-translation"/>
          <w:sz w:val="24"/>
          <w:szCs w:val="24"/>
        </w:rPr>
        <w:t>bie. N</w:t>
      </w:r>
      <w:r w:rsidR="006C6E0D" w:rsidRPr="00CD2717">
        <w:rPr>
          <w:rStyle w:val="tlid-translation"/>
          <w:sz w:val="24"/>
          <w:szCs w:val="24"/>
        </w:rPr>
        <w:t xml:space="preserve">adrzędnym </w:t>
      </w:r>
      <w:r w:rsidR="00CD2717" w:rsidRPr="00CD2717">
        <w:rPr>
          <w:rStyle w:val="tlid-translation"/>
          <w:sz w:val="24"/>
          <w:szCs w:val="24"/>
        </w:rPr>
        <w:t xml:space="preserve">kryterium działania </w:t>
      </w:r>
      <w:r w:rsidR="006C6E0D" w:rsidRPr="00CD2717">
        <w:rPr>
          <w:rStyle w:val="tlid-translation"/>
          <w:sz w:val="24"/>
          <w:szCs w:val="24"/>
        </w:rPr>
        <w:t xml:space="preserve">musi być </w:t>
      </w:r>
      <w:r w:rsidR="00CD2717" w:rsidRPr="00CD2717">
        <w:rPr>
          <w:rStyle w:val="tlid-translation"/>
          <w:sz w:val="24"/>
          <w:szCs w:val="24"/>
        </w:rPr>
        <w:t xml:space="preserve">skuteczne </w:t>
      </w:r>
      <w:r w:rsidR="006C6E0D" w:rsidRPr="00CD2717">
        <w:rPr>
          <w:rStyle w:val="tlid-translation"/>
          <w:sz w:val="24"/>
          <w:szCs w:val="24"/>
        </w:rPr>
        <w:t>zapobiegani</w:t>
      </w:r>
      <w:r w:rsidR="00CD2717" w:rsidRPr="00CD2717">
        <w:rPr>
          <w:rStyle w:val="tlid-translation"/>
          <w:sz w:val="24"/>
          <w:szCs w:val="24"/>
        </w:rPr>
        <w:t>e</w:t>
      </w:r>
      <w:r w:rsidR="006C6E0D" w:rsidRPr="00CD2717">
        <w:rPr>
          <w:rStyle w:val="tlid-translation"/>
          <w:sz w:val="24"/>
          <w:szCs w:val="24"/>
        </w:rPr>
        <w:t xml:space="preserve"> złemu traktowaniu osób objętych środkami </w:t>
      </w:r>
      <w:r w:rsidR="00CD2717" w:rsidRPr="00CD2717">
        <w:rPr>
          <w:rStyle w:val="tlid-translation"/>
          <w:sz w:val="24"/>
          <w:szCs w:val="24"/>
        </w:rPr>
        <w:lastRenderedPageBreak/>
        <w:t>pozbawienia wolności</w:t>
      </w:r>
      <w:r w:rsidR="006C6E0D" w:rsidRPr="00CD2717">
        <w:rPr>
          <w:rStyle w:val="tlid-translation"/>
          <w:sz w:val="24"/>
          <w:szCs w:val="24"/>
        </w:rPr>
        <w:t xml:space="preserve">. </w:t>
      </w:r>
      <w:r w:rsidR="00CD2717" w:rsidRPr="00CD2717">
        <w:rPr>
          <w:rStyle w:val="tlid-translation"/>
          <w:sz w:val="24"/>
          <w:szCs w:val="24"/>
        </w:rPr>
        <w:t xml:space="preserve">Elementy takiego </w:t>
      </w:r>
      <w:r w:rsidR="006C6E0D" w:rsidRPr="00CD2717">
        <w:rPr>
          <w:rStyle w:val="tlid-translation"/>
          <w:sz w:val="24"/>
          <w:szCs w:val="24"/>
        </w:rPr>
        <w:t xml:space="preserve">zapobiegania zostały poszerzone </w:t>
      </w:r>
      <w:r w:rsidR="00CD2717" w:rsidRPr="00CD2717">
        <w:rPr>
          <w:rStyle w:val="tlid-translation"/>
          <w:sz w:val="24"/>
          <w:szCs w:val="24"/>
        </w:rPr>
        <w:t xml:space="preserve">poprzez </w:t>
      </w:r>
      <w:r w:rsidR="006C6E0D" w:rsidRPr="00CD2717">
        <w:rPr>
          <w:rStyle w:val="tlid-translation"/>
          <w:sz w:val="24"/>
          <w:szCs w:val="24"/>
        </w:rPr>
        <w:t>nadzwyczajne środki, które państwa mus</w:t>
      </w:r>
      <w:r w:rsidR="00CD2717" w:rsidRPr="00CD2717">
        <w:rPr>
          <w:rStyle w:val="tlid-translation"/>
          <w:sz w:val="24"/>
          <w:szCs w:val="24"/>
        </w:rPr>
        <w:t xml:space="preserve">zą podejmować. </w:t>
      </w:r>
      <w:r w:rsidR="002B2754">
        <w:rPr>
          <w:rStyle w:val="tlid-translation"/>
          <w:sz w:val="24"/>
          <w:szCs w:val="24"/>
        </w:rPr>
        <w:t>SPT</w:t>
      </w:r>
      <w:bookmarkStart w:id="0" w:name="_GoBack"/>
      <w:bookmarkEnd w:id="0"/>
      <w:r w:rsidR="00CD2717" w:rsidRPr="00CD2717">
        <w:rPr>
          <w:rStyle w:val="tlid-translation"/>
          <w:sz w:val="24"/>
          <w:szCs w:val="24"/>
        </w:rPr>
        <w:t xml:space="preserve"> i KMP muszą w sposób </w:t>
      </w:r>
      <w:r w:rsidR="006C6E0D" w:rsidRPr="00CD2717">
        <w:rPr>
          <w:rStyle w:val="tlid-translation"/>
          <w:sz w:val="24"/>
          <w:szCs w:val="24"/>
        </w:rPr>
        <w:t>kreatywn</w:t>
      </w:r>
      <w:r w:rsidR="00CD2717" w:rsidRPr="00CD2717">
        <w:rPr>
          <w:rStyle w:val="tlid-translation"/>
          <w:sz w:val="24"/>
          <w:szCs w:val="24"/>
        </w:rPr>
        <w:t>y</w:t>
      </w:r>
      <w:r w:rsidR="006C6E0D" w:rsidRPr="00CD2717">
        <w:rPr>
          <w:rStyle w:val="tlid-translation"/>
          <w:sz w:val="24"/>
          <w:szCs w:val="24"/>
        </w:rPr>
        <w:t xml:space="preserve"> i twórcz</w:t>
      </w:r>
      <w:r w:rsidR="00CD2717" w:rsidRPr="00CD2717">
        <w:rPr>
          <w:rStyle w:val="tlid-translation"/>
          <w:sz w:val="24"/>
          <w:szCs w:val="24"/>
        </w:rPr>
        <w:t>y</w:t>
      </w:r>
      <w:r w:rsidR="006C6E0D" w:rsidRPr="00CD2717">
        <w:rPr>
          <w:rStyle w:val="tlid-translation"/>
          <w:sz w:val="24"/>
          <w:szCs w:val="24"/>
        </w:rPr>
        <w:t xml:space="preserve"> reagowa</w:t>
      </w:r>
      <w:r w:rsidR="00CD2717" w:rsidRPr="00CD2717">
        <w:rPr>
          <w:rStyle w:val="tlid-translation"/>
          <w:sz w:val="24"/>
          <w:szCs w:val="24"/>
        </w:rPr>
        <w:t xml:space="preserve">ć </w:t>
      </w:r>
      <w:r w:rsidR="006C6E0D" w:rsidRPr="00CD2717">
        <w:rPr>
          <w:rStyle w:val="tlid-translation"/>
          <w:sz w:val="24"/>
          <w:szCs w:val="24"/>
        </w:rPr>
        <w:t xml:space="preserve">na nowe wyzwania, </w:t>
      </w:r>
      <w:r w:rsidR="00CD2717" w:rsidRPr="00CD2717">
        <w:rPr>
          <w:rStyle w:val="tlid-translation"/>
          <w:sz w:val="24"/>
          <w:szCs w:val="24"/>
        </w:rPr>
        <w:t xml:space="preserve">napotykane </w:t>
      </w:r>
      <w:r w:rsidR="006C6E0D" w:rsidRPr="00CD2717">
        <w:rPr>
          <w:rStyle w:val="tlid-translation"/>
          <w:sz w:val="24"/>
          <w:szCs w:val="24"/>
        </w:rPr>
        <w:t xml:space="preserve">podczas wykonywania swoich </w:t>
      </w:r>
      <w:r w:rsidR="00CD2717" w:rsidRPr="00CD2717">
        <w:rPr>
          <w:rStyle w:val="tlid-translation"/>
          <w:sz w:val="24"/>
          <w:szCs w:val="24"/>
        </w:rPr>
        <w:t>uprawnień w ramach</w:t>
      </w:r>
      <w:r w:rsidR="006C6E0D" w:rsidRPr="00CD2717">
        <w:rPr>
          <w:rStyle w:val="tlid-translation"/>
          <w:sz w:val="24"/>
          <w:szCs w:val="24"/>
        </w:rPr>
        <w:t xml:space="preserve"> OPCAT. </w:t>
      </w:r>
    </w:p>
    <w:sectPr w:rsidR="00D106D6" w:rsidRPr="00CD2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373D" w14:textId="77777777" w:rsidR="0014042D" w:rsidRDefault="0014042D" w:rsidP="004B73C3">
      <w:pPr>
        <w:spacing w:after="0" w:line="240" w:lineRule="auto"/>
      </w:pPr>
      <w:r>
        <w:separator/>
      </w:r>
    </w:p>
  </w:endnote>
  <w:endnote w:type="continuationSeparator" w:id="0">
    <w:p w14:paraId="6236774C" w14:textId="77777777" w:rsidR="0014042D" w:rsidRDefault="0014042D" w:rsidP="004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F986" w14:textId="77777777" w:rsidR="006B389D" w:rsidRDefault="006B3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252592"/>
      <w:docPartObj>
        <w:docPartGallery w:val="Page Numbers (Bottom of Page)"/>
        <w:docPartUnique/>
      </w:docPartObj>
    </w:sdtPr>
    <w:sdtEndPr/>
    <w:sdtContent>
      <w:p w14:paraId="0FDD88BD" w14:textId="0AB0A0D4" w:rsidR="00BE5881" w:rsidRDefault="00BE588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9D">
          <w:rPr>
            <w:noProof/>
          </w:rPr>
          <w:t>1</w:t>
        </w:r>
        <w:r>
          <w:fldChar w:fldCharType="end"/>
        </w:r>
      </w:p>
    </w:sdtContent>
  </w:sdt>
  <w:p w14:paraId="5B162139" w14:textId="77777777" w:rsidR="00BE5881" w:rsidRDefault="00BE5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1545" w14:textId="77777777" w:rsidR="006B389D" w:rsidRDefault="006B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DED8" w14:textId="77777777" w:rsidR="0014042D" w:rsidRDefault="0014042D" w:rsidP="004B73C3">
      <w:pPr>
        <w:spacing w:after="0" w:line="240" w:lineRule="auto"/>
      </w:pPr>
      <w:r>
        <w:separator/>
      </w:r>
    </w:p>
  </w:footnote>
  <w:footnote w:type="continuationSeparator" w:id="0">
    <w:p w14:paraId="2F6607F6" w14:textId="77777777" w:rsidR="0014042D" w:rsidRDefault="0014042D" w:rsidP="004B73C3">
      <w:pPr>
        <w:spacing w:after="0" w:line="240" w:lineRule="auto"/>
      </w:pPr>
      <w:r>
        <w:continuationSeparator/>
      </w:r>
    </w:p>
  </w:footnote>
  <w:footnote w:id="1">
    <w:p w14:paraId="09487EAD" w14:textId="39E0AC4B" w:rsidR="00BE5881" w:rsidRPr="00002A6C" w:rsidRDefault="00BE5881" w:rsidP="004B73C3">
      <w:pPr>
        <w:pStyle w:val="Tekstprzypisudolnego"/>
        <w:jc w:val="both"/>
        <w:rPr>
          <w:sz w:val="16"/>
          <w:szCs w:val="16"/>
        </w:rPr>
      </w:pPr>
      <w:r w:rsidRPr="004B73C3">
        <w:rPr>
          <w:rStyle w:val="Odwoanieprzypisudolnego"/>
          <w:sz w:val="16"/>
          <w:szCs w:val="16"/>
        </w:rPr>
        <w:footnoteRef/>
      </w:r>
      <w:r w:rsidRPr="004B73C3">
        <w:rPr>
          <w:sz w:val="16"/>
          <w:szCs w:val="16"/>
        </w:rPr>
        <w:t xml:space="preserve"> </w:t>
      </w:r>
      <w:r w:rsidRPr="00002A6C">
        <w:rPr>
          <w:rStyle w:val="tlid-translation"/>
          <w:sz w:val="16"/>
          <w:szCs w:val="16"/>
        </w:rPr>
        <w:t xml:space="preserve">Zob. UNCAT, art. 2 ust. 2 i MPPOiP, art. 4 i 7. </w:t>
      </w:r>
    </w:p>
  </w:footnote>
  <w:footnote w:id="2">
    <w:p w14:paraId="74A2D46A" w14:textId="3F8A8CE3" w:rsidR="00BE5881" w:rsidRPr="00002A6C" w:rsidRDefault="00BE5881" w:rsidP="004B73C3">
      <w:pPr>
        <w:pStyle w:val="Tekstprzypisudolnego"/>
        <w:jc w:val="both"/>
        <w:rPr>
          <w:sz w:val="16"/>
          <w:szCs w:val="16"/>
        </w:rPr>
      </w:pPr>
      <w:r w:rsidRPr="00002A6C">
        <w:rPr>
          <w:rStyle w:val="Odwoanieprzypisudolnego"/>
          <w:sz w:val="16"/>
          <w:szCs w:val="16"/>
        </w:rPr>
        <w:footnoteRef/>
      </w:r>
      <w:r w:rsidRPr="00002A6C">
        <w:rPr>
          <w:sz w:val="16"/>
          <w:szCs w:val="16"/>
        </w:rPr>
        <w:t xml:space="preserve"> </w:t>
      </w:r>
      <w:r w:rsidRPr="00002A6C">
        <w:rPr>
          <w:rStyle w:val="tlid-translation"/>
          <w:sz w:val="16"/>
          <w:szCs w:val="16"/>
        </w:rPr>
        <w:t xml:space="preserve">Opinia Podkomitetu ds. Zapobiegania Torturom skierowana do Krajowego Mechanizmu Prewencji Zjednoczonego Królestwa Wielkiej Brytanii i Irlandii Północnej, dotycząca obowiązkowej kwarantanny związanej z koronawirusem, przyjęta na 40. Posiedzeniu Podkomitetu (10–14 lutego 2020 r.) dostępna na stronie </w:t>
      </w:r>
      <w:hyperlink r:id="rId1" w:history="1">
        <w:r w:rsidRPr="00002A6C">
          <w:rPr>
            <w:rStyle w:val="Hipercze"/>
            <w:sz w:val="16"/>
            <w:szCs w:val="16"/>
          </w:rPr>
          <w:t>https://www.ohchr.org/Documents/HRBodies/OPCAT/NPM/2020.03.03-Advice_UK_NPM.pdf</w:t>
        </w:r>
      </w:hyperlink>
      <w:r w:rsidRPr="00002A6C">
        <w:rPr>
          <w:rStyle w:val="tlid-translation"/>
          <w:sz w:val="16"/>
          <w:szCs w:val="16"/>
        </w:rPr>
        <w:t xml:space="preserve"> </w:t>
      </w:r>
    </w:p>
  </w:footnote>
  <w:footnote w:id="3">
    <w:p w14:paraId="31B39676" w14:textId="5B6476B1" w:rsidR="00BE5881" w:rsidRPr="00002A6C" w:rsidRDefault="00BE5881" w:rsidP="00720068">
      <w:pPr>
        <w:pStyle w:val="Tekstprzypisudolnego"/>
        <w:jc w:val="both"/>
        <w:rPr>
          <w:sz w:val="16"/>
          <w:szCs w:val="16"/>
        </w:rPr>
      </w:pPr>
      <w:r w:rsidRPr="00002A6C">
        <w:rPr>
          <w:rStyle w:val="Odwoanieprzypisudolnego"/>
          <w:sz w:val="16"/>
          <w:szCs w:val="16"/>
        </w:rPr>
        <w:footnoteRef/>
      </w:r>
      <w:r w:rsidRPr="00002A6C">
        <w:rPr>
          <w:sz w:val="16"/>
          <w:szCs w:val="16"/>
        </w:rPr>
        <w:t xml:space="preserve"> </w:t>
      </w:r>
      <w:r w:rsidRPr="00002A6C">
        <w:rPr>
          <w:rStyle w:val="tlid-translation"/>
          <w:sz w:val="16"/>
          <w:szCs w:val="16"/>
        </w:rPr>
        <w:t>Zob. np. „</w:t>
      </w:r>
      <w:r w:rsidRPr="00002A6C">
        <w:rPr>
          <w:sz w:val="16"/>
          <w:szCs w:val="16"/>
        </w:rPr>
        <w:t>Preparedness, prevention and control of COVID-19 in prisons and other places of detention - Interim guidance, 15 March 2020</w:t>
      </w:r>
      <w:r w:rsidRPr="00002A6C">
        <w:rPr>
          <w:rStyle w:val="tlid-translation"/>
          <w:sz w:val="16"/>
          <w:szCs w:val="16"/>
        </w:rPr>
        <w:t>” [„</w:t>
      </w:r>
      <w:r w:rsidRPr="00002A6C">
        <w:rPr>
          <w:rFonts w:cs="Times New Roman"/>
          <w:sz w:val="16"/>
          <w:szCs w:val="16"/>
        </w:rPr>
        <w:t>Przygotowanie, zapobieganie i kontrola C0VID-19 w zakładach karnych i innych miejscach pozbawienia wolności - Tymczasowe wytyczne; 15 marca 2020 r</w:t>
      </w:r>
      <w:r w:rsidRPr="00002A6C">
        <w:rPr>
          <w:rStyle w:val="tlid-translation"/>
          <w:sz w:val="16"/>
          <w:szCs w:val="16"/>
        </w:rPr>
        <w:t>.”] wydane przez WHO oraz „</w:t>
      </w:r>
      <w:r w:rsidRPr="00002A6C">
        <w:rPr>
          <w:sz w:val="16"/>
          <w:szCs w:val="16"/>
        </w:rPr>
        <w:t>Statement of principles relating to the treatment of persons deprived of their liberty in the context of the coronavirus disease (COVID-19) pandemic issues by the European Committee for the Prevention of Torture”</w:t>
      </w:r>
      <w:r w:rsidRPr="00002A6C">
        <w:rPr>
          <w:rStyle w:val="tlid-translation"/>
          <w:sz w:val="16"/>
          <w:szCs w:val="16"/>
        </w:rPr>
        <w:t xml:space="preserve"> [„Zbiór zasad dotyczących traktowania osób pozbawionych wolności w kontekście problematyki pandemii choroby koronawirusowej (COVID-19), wydany przez Europejski Komitet ds. Zapobiegania Torturom”] z dnia 20 marca 2020 r. CPT/Inf(2020)13 (19 marca 2020 r.). </w:t>
      </w:r>
    </w:p>
  </w:footnote>
  <w:footnote w:id="4">
    <w:p w14:paraId="0C7BB179" w14:textId="5D4D5373" w:rsidR="00BE5881" w:rsidRPr="00002A6C" w:rsidRDefault="00BE5881" w:rsidP="00720068">
      <w:pPr>
        <w:pStyle w:val="Tekstprzypisudolnego"/>
        <w:jc w:val="both"/>
        <w:rPr>
          <w:sz w:val="16"/>
          <w:szCs w:val="16"/>
        </w:rPr>
      </w:pPr>
      <w:r w:rsidRPr="00002A6C">
        <w:rPr>
          <w:rStyle w:val="Odwoanieprzypisudolnego"/>
          <w:sz w:val="16"/>
          <w:szCs w:val="16"/>
        </w:rPr>
        <w:footnoteRef/>
      </w:r>
      <w:r w:rsidRPr="00002A6C">
        <w:rPr>
          <w:sz w:val="16"/>
          <w:szCs w:val="16"/>
        </w:rPr>
        <w:t xml:space="preserve"> </w:t>
      </w:r>
      <w:r w:rsidRPr="00002A6C">
        <w:rPr>
          <w:rStyle w:val="tlid-translation"/>
          <w:sz w:val="16"/>
          <w:szCs w:val="16"/>
        </w:rPr>
        <w:t xml:space="preserve">Zob. CPT/Inf (2020)13 (19 marca 2020 r.) </w:t>
      </w:r>
      <w:r w:rsidR="00002A6C" w:rsidRPr="00002A6C">
        <w:rPr>
          <w:rStyle w:val="tlid-translation"/>
          <w:sz w:val="16"/>
          <w:szCs w:val="16"/>
        </w:rPr>
        <w:t>dostępny</w:t>
      </w:r>
      <w:r w:rsidRPr="00002A6C">
        <w:rPr>
          <w:rStyle w:val="tlid-translation"/>
          <w:sz w:val="16"/>
          <w:szCs w:val="16"/>
        </w:rPr>
        <w:t xml:space="preserve"> na stronie: a2</w:t>
      </w:r>
      <w:hyperlink r:id="rId2" w:history="1">
        <w:r w:rsidRPr="00002A6C">
          <w:rPr>
            <w:rStyle w:val="Hipercze"/>
            <w:sz w:val="16"/>
            <w:szCs w:val="16"/>
          </w:rPr>
          <w:t>0www.coe.int/en/web/cpt/-/covid-19-council-</w:t>
        </w:r>
      </w:hyperlink>
      <w:r w:rsidRPr="00002A6C">
        <w:rPr>
          <w:sz w:val="16"/>
          <w:szCs w:val="16"/>
        </w:rPr>
        <w:t xml:space="preserve"> </w:t>
      </w:r>
      <w:hyperlink r:id="rId3" w:history="1">
        <w:r w:rsidRPr="00002A6C">
          <w:rPr>
            <w:rStyle w:val="Hipercze"/>
            <w:sz w:val="16"/>
            <w:szCs w:val="16"/>
          </w:rPr>
          <w:t>of-europe-anti-torture-committee-issues-statement-of-principles-relating-to-the-treatment-of-persons-</w:t>
        </w:r>
      </w:hyperlink>
      <w:r w:rsidRPr="00002A6C">
        <w:rPr>
          <w:sz w:val="16"/>
          <w:szCs w:val="16"/>
        </w:rPr>
        <w:t xml:space="preserve"> </w:t>
      </w:r>
      <w:hyperlink r:id="rId4" w:history="1">
        <w:r w:rsidRPr="00002A6C">
          <w:rPr>
            <w:rStyle w:val="Hipercze"/>
            <w:sz w:val="16"/>
            <w:szCs w:val="16"/>
          </w:rPr>
          <w:t>deprived-of-their-liberty-</w:t>
        </w:r>
      </w:hyperlink>
      <w:r w:rsidRPr="00002A6C">
        <w:rPr>
          <w:rStyle w:val="Hipercze"/>
          <w:sz w:val="16"/>
          <w:szCs w:val="16"/>
        </w:rPr>
        <w:t xml:space="preserve"> </w:t>
      </w:r>
    </w:p>
  </w:footnote>
  <w:footnote w:id="5">
    <w:p w14:paraId="684E5742" w14:textId="6908882D" w:rsidR="00BE5881" w:rsidRPr="00583A2D" w:rsidRDefault="00BE5881" w:rsidP="00583A2D">
      <w:pPr>
        <w:pStyle w:val="Tekstprzypisudolnego"/>
        <w:jc w:val="both"/>
        <w:rPr>
          <w:sz w:val="16"/>
          <w:szCs w:val="16"/>
        </w:rPr>
      </w:pPr>
      <w:r w:rsidRPr="00583A2D">
        <w:rPr>
          <w:rStyle w:val="Odwoanieprzypisudolnego"/>
          <w:sz w:val="16"/>
          <w:szCs w:val="16"/>
        </w:rPr>
        <w:footnoteRef/>
      </w:r>
      <w:r w:rsidRPr="00583A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Wzorcowe </w:t>
      </w:r>
      <w:r w:rsidRPr="00E7721D">
        <w:rPr>
          <w:sz w:val="16"/>
          <w:szCs w:val="16"/>
        </w:rPr>
        <w:t>minimalne zasady Organizacji Narodów Zjednoczonych dotyczące traktowania więźniów (</w:t>
      </w:r>
      <w:r>
        <w:rPr>
          <w:sz w:val="16"/>
          <w:szCs w:val="16"/>
        </w:rPr>
        <w:t>zasady</w:t>
      </w:r>
      <w:r w:rsidRPr="00E7721D">
        <w:rPr>
          <w:sz w:val="16"/>
          <w:szCs w:val="16"/>
        </w:rPr>
        <w:t xml:space="preserve"> Nelsona Mandeli). Rezolucja Zgromadzenia Ogólnego ONZ A/RES/70/175, przyjęta 17 grudnia 2015 r</w:t>
      </w:r>
      <w:r w:rsidRPr="00583A2D">
        <w:rPr>
          <w:rStyle w:val="tlid-translation"/>
          <w:sz w:val="16"/>
          <w:szCs w:val="16"/>
        </w:rPr>
        <w:t xml:space="preserve">, Art. 24 ust. 1. </w:t>
      </w:r>
    </w:p>
  </w:footnote>
  <w:footnote w:id="6">
    <w:p w14:paraId="31DC281C" w14:textId="0ABEDA4D" w:rsidR="00BE5881" w:rsidRPr="00736DF8" w:rsidRDefault="00BE5881">
      <w:pPr>
        <w:pStyle w:val="Tekstprzypisudolnego"/>
        <w:rPr>
          <w:sz w:val="16"/>
          <w:szCs w:val="16"/>
        </w:rPr>
      </w:pPr>
      <w:r w:rsidRPr="00736DF8">
        <w:rPr>
          <w:rStyle w:val="Odwoanieprzypisudolnego"/>
          <w:sz w:val="16"/>
          <w:szCs w:val="16"/>
        </w:rPr>
        <w:footnoteRef/>
      </w:r>
      <w:r w:rsidRPr="00736DF8">
        <w:rPr>
          <w:sz w:val="16"/>
          <w:szCs w:val="16"/>
        </w:rPr>
        <w:t xml:space="preserve"> </w:t>
      </w:r>
      <w:r w:rsidRPr="00736DF8">
        <w:rPr>
          <w:rStyle w:val="tlid-translation"/>
          <w:sz w:val="16"/>
          <w:szCs w:val="16"/>
        </w:rPr>
        <w:t xml:space="preserve">Patrz wyżej, nr 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3455" w14:textId="77777777" w:rsidR="006B389D" w:rsidRDefault="006B3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A700" w14:textId="77777777" w:rsidR="006B389D" w:rsidRDefault="006B3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0E1F" w14:textId="77777777" w:rsidR="006B389D" w:rsidRDefault="006B3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1B5C"/>
    <w:multiLevelType w:val="hybridMultilevel"/>
    <w:tmpl w:val="E4D41E96"/>
    <w:lvl w:ilvl="0" w:tplc="4BFEDFA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C2EF9"/>
    <w:multiLevelType w:val="hybridMultilevel"/>
    <w:tmpl w:val="699AC9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D7180"/>
    <w:multiLevelType w:val="hybridMultilevel"/>
    <w:tmpl w:val="97228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4CAB"/>
    <w:multiLevelType w:val="hybridMultilevel"/>
    <w:tmpl w:val="0F126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0A"/>
    <w:multiLevelType w:val="hybridMultilevel"/>
    <w:tmpl w:val="4ED8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B21EC"/>
    <w:multiLevelType w:val="hybridMultilevel"/>
    <w:tmpl w:val="004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46"/>
    <w:rsid w:val="00002275"/>
    <w:rsid w:val="00002A6C"/>
    <w:rsid w:val="00004346"/>
    <w:rsid w:val="00020761"/>
    <w:rsid w:val="00031B18"/>
    <w:rsid w:val="000600D0"/>
    <w:rsid w:val="00076B29"/>
    <w:rsid w:val="000907F4"/>
    <w:rsid w:val="00127404"/>
    <w:rsid w:val="0014042D"/>
    <w:rsid w:val="001468FB"/>
    <w:rsid w:val="001A0E0B"/>
    <w:rsid w:val="001D0FE7"/>
    <w:rsid w:val="002003F0"/>
    <w:rsid w:val="002131FF"/>
    <w:rsid w:val="002815D4"/>
    <w:rsid w:val="00286F2D"/>
    <w:rsid w:val="002B2754"/>
    <w:rsid w:val="002D5A3B"/>
    <w:rsid w:val="003113E6"/>
    <w:rsid w:val="003117B5"/>
    <w:rsid w:val="00320684"/>
    <w:rsid w:val="00327F1D"/>
    <w:rsid w:val="003925A4"/>
    <w:rsid w:val="003D7129"/>
    <w:rsid w:val="003F3DA2"/>
    <w:rsid w:val="00410983"/>
    <w:rsid w:val="00412883"/>
    <w:rsid w:val="0045694D"/>
    <w:rsid w:val="0047778A"/>
    <w:rsid w:val="004B0CB5"/>
    <w:rsid w:val="004B73C3"/>
    <w:rsid w:val="004D464D"/>
    <w:rsid w:val="00501717"/>
    <w:rsid w:val="00531C62"/>
    <w:rsid w:val="00537F46"/>
    <w:rsid w:val="00583A2D"/>
    <w:rsid w:val="005B0B84"/>
    <w:rsid w:val="005D275C"/>
    <w:rsid w:val="005E1792"/>
    <w:rsid w:val="00623FA3"/>
    <w:rsid w:val="006242DD"/>
    <w:rsid w:val="00643B62"/>
    <w:rsid w:val="006B389D"/>
    <w:rsid w:val="006C2EE9"/>
    <w:rsid w:val="006C6E0D"/>
    <w:rsid w:val="00720068"/>
    <w:rsid w:val="00736DF8"/>
    <w:rsid w:val="00746A62"/>
    <w:rsid w:val="007D5A53"/>
    <w:rsid w:val="007D740B"/>
    <w:rsid w:val="00801680"/>
    <w:rsid w:val="008310F9"/>
    <w:rsid w:val="00843822"/>
    <w:rsid w:val="00846445"/>
    <w:rsid w:val="00852522"/>
    <w:rsid w:val="00880AA0"/>
    <w:rsid w:val="0089068D"/>
    <w:rsid w:val="00891DCD"/>
    <w:rsid w:val="008A0372"/>
    <w:rsid w:val="008A5EBA"/>
    <w:rsid w:val="008C65F0"/>
    <w:rsid w:val="00916E5F"/>
    <w:rsid w:val="0095505C"/>
    <w:rsid w:val="00990FB0"/>
    <w:rsid w:val="009927DE"/>
    <w:rsid w:val="00995C53"/>
    <w:rsid w:val="009B62A1"/>
    <w:rsid w:val="009E72E8"/>
    <w:rsid w:val="00A01E4E"/>
    <w:rsid w:val="00A052F1"/>
    <w:rsid w:val="00A33448"/>
    <w:rsid w:val="00A4441E"/>
    <w:rsid w:val="00A4506C"/>
    <w:rsid w:val="00A46877"/>
    <w:rsid w:val="00AC7496"/>
    <w:rsid w:val="00B20E59"/>
    <w:rsid w:val="00B66B1B"/>
    <w:rsid w:val="00B74778"/>
    <w:rsid w:val="00B96C5C"/>
    <w:rsid w:val="00BC5933"/>
    <w:rsid w:val="00BE5881"/>
    <w:rsid w:val="00C011E9"/>
    <w:rsid w:val="00C11F5C"/>
    <w:rsid w:val="00C20BF1"/>
    <w:rsid w:val="00C84585"/>
    <w:rsid w:val="00CD2717"/>
    <w:rsid w:val="00D07A29"/>
    <w:rsid w:val="00D106D6"/>
    <w:rsid w:val="00D11F5E"/>
    <w:rsid w:val="00D13AD3"/>
    <w:rsid w:val="00D21D18"/>
    <w:rsid w:val="00D55947"/>
    <w:rsid w:val="00D879B8"/>
    <w:rsid w:val="00DC5DCB"/>
    <w:rsid w:val="00E10B66"/>
    <w:rsid w:val="00E13D3D"/>
    <w:rsid w:val="00E24BF4"/>
    <w:rsid w:val="00E444DD"/>
    <w:rsid w:val="00EC3700"/>
    <w:rsid w:val="00ED5B97"/>
    <w:rsid w:val="00EE6378"/>
    <w:rsid w:val="00EF4B80"/>
    <w:rsid w:val="00F4015D"/>
    <w:rsid w:val="00F56EB6"/>
    <w:rsid w:val="00F6143A"/>
    <w:rsid w:val="00FA18A3"/>
    <w:rsid w:val="00FB2598"/>
    <w:rsid w:val="00FC468E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F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537F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3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3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3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3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96"/>
  </w:style>
  <w:style w:type="paragraph" w:styleId="Stopka">
    <w:name w:val="footer"/>
    <w:basedOn w:val="Normalny"/>
    <w:link w:val="StopkaZnak"/>
    <w:uiPriority w:val="99"/>
    <w:unhideWhenUsed/>
    <w:rsid w:val="00AC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4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4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en/web/cpt/-/covid-19-council-of-europe-anti-torture-committee-issues-statement-of-principles-relating-to-the-treatment-of-persons-deprived-of-their-liberty-" TargetMode="External"/><Relationship Id="rId2" Type="http://schemas.openxmlformats.org/officeDocument/2006/relationships/hyperlink" Target="http://www.coe.int/en/web/cpt/-/covid-19-council-of-europe-anti-torture-committee-issues-statement-of-principles-relating-to-the-treatment-of-persons-deprived-of-their-liberty-" TargetMode="External"/><Relationship Id="rId1" Type="http://schemas.openxmlformats.org/officeDocument/2006/relationships/hyperlink" Target="https://www.ohchr.org/Documents/HRBodies/OPCAT/NPM/2020.03.03-Advice_UK_NPM.pdf" TargetMode="External"/><Relationship Id="rId4" Type="http://schemas.openxmlformats.org/officeDocument/2006/relationships/hyperlink" Target="http://www.coe.int/en/web/cpt/-/covid-19-council-of-europe-anti-torture-committee-issues-statement-of-principles-relating-to-the-treatment-of-persons-deprived-of-their-liberty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17C7-BE6F-49F6-A45D-5D6DAEB6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2020-04-07T05:56:00Z</dcterms:created>
  <dcterms:modified xsi:type="dcterms:W3CDTF">2020-04-07T06:04:00Z</dcterms:modified>
</cp:coreProperties>
</file>