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84" w:rsidRDefault="00B97F84" w:rsidP="00B97F84">
      <w:pPr>
        <w:pStyle w:val="OZNPROJEKTUwskazaniedatylubwersjiprojektu"/>
        <w:contextualSpacing/>
        <w:rPr>
          <w:rFonts w:cs="Times New Roman"/>
          <w:color w:val="FF0000"/>
          <w:szCs w:val="24"/>
          <w:u w:val="none"/>
        </w:rPr>
      </w:pPr>
      <w:r w:rsidRPr="00B97F84">
        <w:rPr>
          <w:rFonts w:cs="Times New Roman"/>
          <w:color w:val="FF0000"/>
          <w:szCs w:val="24"/>
          <w:u w:val="none"/>
        </w:rPr>
        <w:t xml:space="preserve">Fragmenty ze strony </w:t>
      </w:r>
      <w:hyperlink r:id="rId6" w:history="1">
        <w:r w:rsidRPr="00C80369">
          <w:rPr>
            <w:rStyle w:val="Hipercze"/>
            <w:rFonts w:cs="Times New Roman"/>
            <w:szCs w:val="24"/>
          </w:rPr>
          <w:t>https://legislacja.rcl.gov.pl/projekt/12302951</w:t>
        </w:r>
      </w:hyperlink>
    </w:p>
    <w:p w:rsidR="00B97F84" w:rsidRPr="00B97F84" w:rsidRDefault="00B97F84" w:rsidP="00B97F84">
      <w:pPr>
        <w:pStyle w:val="OZNRODZAKTUtznustawalubrozporzdzenieiorganwydajcy"/>
      </w:pPr>
    </w:p>
    <w:p w:rsidR="00B97F84" w:rsidRDefault="00B97F84" w:rsidP="00B97F84">
      <w:pPr>
        <w:pStyle w:val="OZNPROJEKTUwskazaniedatylubwersjiprojektu"/>
        <w:contextualSpacing/>
        <w:rPr>
          <w:rFonts w:cs="Times New Roman"/>
          <w:szCs w:val="24"/>
        </w:rPr>
      </w:pPr>
      <w:r w:rsidRPr="00975A89">
        <w:rPr>
          <w:rFonts w:cs="Times New Roman"/>
          <w:szCs w:val="24"/>
        </w:rPr>
        <w:t>Projekt</w:t>
      </w:r>
      <w:r>
        <w:rPr>
          <w:rFonts w:cs="Times New Roman"/>
          <w:szCs w:val="24"/>
        </w:rPr>
        <w:t>u</w:t>
      </w:r>
      <w:r w:rsidRPr="00975A89">
        <w:rPr>
          <w:rFonts w:cs="Times New Roman"/>
          <w:szCs w:val="24"/>
        </w:rPr>
        <w:t xml:space="preserve"> z dn. 23.05.2018 r.</w:t>
      </w:r>
      <w:r>
        <w:rPr>
          <w:rFonts w:cs="Times New Roman"/>
          <w:szCs w:val="24"/>
        </w:rPr>
        <w:t xml:space="preserve"> </w:t>
      </w:r>
    </w:p>
    <w:p w:rsidR="00B97F84" w:rsidRPr="00B97F84" w:rsidRDefault="00B97F84" w:rsidP="00B97F84">
      <w:pPr>
        <w:pStyle w:val="OZNRODZAKTUtznustawalubrozporzdzenieiorganwydajcy"/>
      </w:pPr>
    </w:p>
    <w:p w:rsidR="00B97F84" w:rsidRPr="00975A89" w:rsidRDefault="00B97F84" w:rsidP="00B97F84">
      <w:pPr>
        <w:pStyle w:val="OZNRODZAKTUtznustawalubrozporzdzenieiorganwydajcy"/>
        <w:contextualSpacing/>
        <w:rPr>
          <w:rFonts w:ascii="Times New Roman" w:hAnsi="Times New Roman"/>
        </w:rPr>
      </w:pPr>
      <w:r w:rsidRPr="00975A89">
        <w:rPr>
          <w:rFonts w:ascii="Times New Roman" w:hAnsi="Times New Roman"/>
        </w:rPr>
        <w:t>ustawa</w:t>
      </w:r>
    </w:p>
    <w:p w:rsidR="00B97F84" w:rsidRPr="00975A89" w:rsidRDefault="00B97F84" w:rsidP="00B97F84">
      <w:pPr>
        <w:pStyle w:val="DATAAKTUdatauchwalenialubwydaniaaktu"/>
        <w:contextualSpacing/>
        <w:rPr>
          <w:rFonts w:ascii="Times New Roman" w:hAnsi="Times New Roman" w:cs="Times New Roman"/>
        </w:rPr>
      </w:pPr>
      <w:r w:rsidRPr="00975A89">
        <w:rPr>
          <w:rFonts w:ascii="Times New Roman" w:hAnsi="Times New Roman" w:cs="Times New Roman"/>
        </w:rPr>
        <w:t>z dnia ………………. 2018 r.</w:t>
      </w:r>
    </w:p>
    <w:p w:rsidR="00B97F84" w:rsidRPr="00975A89" w:rsidRDefault="00B97F84" w:rsidP="00B97F84">
      <w:pPr>
        <w:pStyle w:val="TYTUAKTUprzedmiotregulacjiustawylubrozporzdzenia"/>
        <w:contextualSpacing/>
        <w:rPr>
          <w:rStyle w:val="IGindeksgrny"/>
          <w:rFonts w:ascii="Times New Roman" w:hAnsi="Times New Roman" w:cs="Times New Roman"/>
        </w:rPr>
      </w:pPr>
      <w:r w:rsidRPr="00975A89">
        <w:rPr>
          <w:rFonts w:ascii="Times New Roman" w:hAnsi="Times New Roman" w:cs="Times New Roman"/>
        </w:rPr>
        <w:t xml:space="preserve">o zmianie niektórych ustaw w związku z zapewnieniem stosowania rozporządzenia 2016/679 </w:t>
      </w:r>
      <w:r w:rsidRPr="00975A89">
        <w:rPr>
          <w:rStyle w:val="Odwoanieprzypisudolnego"/>
          <w:rFonts w:ascii="Times New Roman" w:hAnsi="Times New Roman"/>
        </w:rPr>
        <w:footnoteReference w:id="1"/>
      </w:r>
      <w:r w:rsidRPr="00975A89">
        <w:rPr>
          <w:rStyle w:val="IGindeksgrny"/>
          <w:rFonts w:ascii="Times New Roman" w:hAnsi="Times New Roman" w:cs="Times New Roman"/>
        </w:rPr>
        <w:t>)</w:t>
      </w:r>
    </w:p>
    <w:p w:rsidR="00B97F84" w:rsidRPr="00B97F84" w:rsidRDefault="00B97F84" w:rsidP="00B97F84">
      <w:pPr>
        <w:pStyle w:val="ARTartustawynprozporzdzenia"/>
        <w:ind w:firstLine="0"/>
        <w:contextualSpacing/>
        <w:rPr>
          <w:rStyle w:val="Ppogrubienie"/>
          <w:rFonts w:ascii="Times New Roman" w:hAnsi="Times New Roman" w:cs="Times New Roman"/>
          <w:b w:val="0"/>
          <w:szCs w:val="24"/>
        </w:rPr>
      </w:pPr>
    </w:p>
    <w:p w:rsidR="00B97F84" w:rsidRPr="00D20D0A" w:rsidRDefault="00B97F84" w:rsidP="00E34645">
      <w:pPr>
        <w:pStyle w:val="ARTartustawynprozporzdzenia"/>
        <w:contextualSpacing/>
        <w:rPr>
          <w:rStyle w:val="Ppogrubienie"/>
          <w:rFonts w:ascii="Times New Roman" w:hAnsi="Times New Roman" w:cs="Times New Roman"/>
          <w:color w:val="FF0000"/>
          <w:szCs w:val="24"/>
        </w:rPr>
      </w:pPr>
      <w:r w:rsidRPr="00D20D0A">
        <w:rPr>
          <w:rStyle w:val="Ppogrubienie"/>
          <w:rFonts w:ascii="Times New Roman" w:hAnsi="Times New Roman" w:cs="Times New Roman"/>
          <w:color w:val="FF0000"/>
          <w:szCs w:val="24"/>
        </w:rPr>
        <w:lastRenderedPageBreak/>
        <w:t>(…)</w:t>
      </w:r>
    </w:p>
    <w:p w:rsidR="00E34645" w:rsidRPr="00975A89" w:rsidRDefault="00E34645" w:rsidP="00E34645">
      <w:pPr>
        <w:pStyle w:val="ARTartustawynprozporzdzenia"/>
        <w:contextualSpacing/>
        <w:rPr>
          <w:rFonts w:ascii="Times New Roman" w:hAnsi="Times New Roman" w:cs="Times New Roman"/>
          <w:szCs w:val="24"/>
        </w:rPr>
      </w:pPr>
      <w:r w:rsidRPr="00975A89">
        <w:rPr>
          <w:rStyle w:val="Ppogrubienie"/>
          <w:rFonts w:ascii="Times New Roman" w:hAnsi="Times New Roman" w:cs="Times New Roman"/>
          <w:szCs w:val="24"/>
        </w:rPr>
        <w:t>Art. 8.</w:t>
      </w:r>
      <w:r w:rsidRPr="00975A89">
        <w:rPr>
          <w:rFonts w:ascii="Times New Roman" w:hAnsi="Times New Roman" w:cs="Times New Roman"/>
          <w:szCs w:val="24"/>
        </w:rPr>
        <w:t xml:space="preserve"> W ustawie z dnia 6 lipca 1982 r. o radcach prawnych (Dz. U. z 2017 r. poz. 1870 i 2400 oraz z 2018 r. poz. 138) po rozdziale 1 dodaje się rozdział 1a w brzmieniu:</w:t>
      </w:r>
    </w:p>
    <w:p w:rsidR="00E34645" w:rsidRPr="00975A89" w:rsidRDefault="00E34645" w:rsidP="00E34645">
      <w:pPr>
        <w:contextualSpacing/>
        <w:jc w:val="center"/>
        <w:rPr>
          <w:rFonts w:cs="Times New Roman"/>
          <w:szCs w:val="24"/>
        </w:rPr>
      </w:pPr>
      <w:r w:rsidRPr="00975A89">
        <w:rPr>
          <w:rFonts w:cs="Times New Roman"/>
          <w:szCs w:val="24"/>
        </w:rPr>
        <w:t>„Rozdział 1a. Przetwarzanie danych osobowych.</w:t>
      </w:r>
    </w:p>
    <w:p w:rsidR="00E34645" w:rsidRPr="00975A89" w:rsidRDefault="00E34645" w:rsidP="00E34645">
      <w:pPr>
        <w:contextualSpacing/>
        <w:jc w:val="both"/>
        <w:rPr>
          <w:rFonts w:cs="Times New Roman"/>
          <w:szCs w:val="24"/>
        </w:rPr>
      </w:pPr>
      <w:r w:rsidRPr="00975A89">
        <w:rPr>
          <w:rFonts w:cs="Times New Roman"/>
          <w:szCs w:val="24"/>
        </w:rPr>
        <w:t xml:space="preserve">Art. 5a. 1.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(rozporządzenie ogólne </w:t>
      </w:r>
      <w:r w:rsidRPr="00975A89">
        <w:rPr>
          <w:rFonts w:cs="Times New Roman"/>
          <w:szCs w:val="24"/>
        </w:rPr>
        <w:br/>
        <w:t xml:space="preserve">o ochronie danych osobowych) (Dz. Urz. UE L 119 z 4.05.2016 r.), zwanego dalej „rozporządzeniem 2016/679”, stosuje się w zakresie, w jakim nie naruszają obowiązku zachowania przez radcę prawnego tajemnicy zawodowej, o której mowa w art. 3. </w:t>
      </w:r>
    </w:p>
    <w:p w:rsidR="00E34645" w:rsidRPr="00975A89" w:rsidRDefault="00E34645" w:rsidP="00E34645">
      <w:pPr>
        <w:contextualSpacing/>
        <w:jc w:val="both"/>
        <w:rPr>
          <w:rFonts w:cs="Times New Roman"/>
          <w:szCs w:val="24"/>
        </w:rPr>
      </w:pPr>
      <w:r w:rsidRPr="00975A89">
        <w:rPr>
          <w:rFonts w:cs="Times New Roman"/>
          <w:szCs w:val="24"/>
        </w:rPr>
        <w:t xml:space="preserve">2. Przepisu art. 21 ust. 1 rozporządzenia 2016/679 nie stosuje się w przypadku danych osobowych pozyskanych przez adwokata w związku z udzielaniem pomocy prawnej. </w:t>
      </w:r>
    </w:p>
    <w:p w:rsidR="00E34645" w:rsidRPr="00975A89" w:rsidRDefault="00E34645" w:rsidP="00E34645">
      <w:pPr>
        <w:contextualSpacing/>
        <w:jc w:val="both"/>
        <w:rPr>
          <w:rFonts w:cs="Times New Roman"/>
          <w:szCs w:val="24"/>
        </w:rPr>
      </w:pPr>
      <w:r w:rsidRPr="00975A89">
        <w:rPr>
          <w:rFonts w:cs="Times New Roman"/>
          <w:szCs w:val="24"/>
        </w:rPr>
        <w:t xml:space="preserve">Art. 5b. Obowiązek zachowania tajemnicy, o której mowa w art. 3, nie ustaje </w:t>
      </w:r>
      <w:r w:rsidRPr="00975A89">
        <w:rPr>
          <w:rFonts w:cs="Times New Roman"/>
          <w:szCs w:val="24"/>
        </w:rPr>
        <w:br/>
        <w:t xml:space="preserve">w przypadku, gdy z żądaniem ujawnienia informacji uzyskanych przez radcę prawnego </w:t>
      </w:r>
      <w:r w:rsidRPr="00975A89">
        <w:rPr>
          <w:rFonts w:cs="Times New Roman"/>
          <w:szCs w:val="24"/>
        </w:rPr>
        <w:br/>
        <w:t xml:space="preserve">w związku z udzielaniem pomocy prawnej występuje Prezes Urzędu Ochrony Danych Osobowych o którym mowa w ustawie z dnia….. o ochronie danych osobowych (Dz. U. z 2018 r. </w:t>
      </w:r>
      <w:proofErr w:type="spellStart"/>
      <w:r w:rsidRPr="00975A89">
        <w:rPr>
          <w:rFonts w:cs="Times New Roman"/>
          <w:szCs w:val="24"/>
        </w:rPr>
        <w:t>poz</w:t>
      </w:r>
      <w:proofErr w:type="spellEnd"/>
      <w:r w:rsidRPr="00975A89">
        <w:rPr>
          <w:rFonts w:cs="Times New Roman"/>
          <w:szCs w:val="24"/>
        </w:rPr>
        <w:t xml:space="preserve">….).  </w:t>
      </w:r>
    </w:p>
    <w:p w:rsidR="00E34645" w:rsidRPr="00975A89" w:rsidRDefault="00E34645" w:rsidP="00E34645">
      <w:pPr>
        <w:contextualSpacing/>
        <w:jc w:val="both"/>
        <w:rPr>
          <w:rFonts w:cs="Times New Roman"/>
          <w:szCs w:val="24"/>
        </w:rPr>
      </w:pPr>
      <w:r w:rsidRPr="00975A89">
        <w:rPr>
          <w:rFonts w:cs="Times New Roman"/>
          <w:szCs w:val="24"/>
        </w:rPr>
        <w:t>Art. 5c. 1. Okres przechowywania danych osobowych przez administratorów danych osobowych wynosi:</w:t>
      </w:r>
    </w:p>
    <w:p w:rsidR="00E34645" w:rsidRPr="00975A89" w:rsidRDefault="00E34645" w:rsidP="00E34645">
      <w:pPr>
        <w:contextualSpacing/>
        <w:jc w:val="both"/>
        <w:rPr>
          <w:rFonts w:cs="Times New Roman"/>
          <w:szCs w:val="24"/>
        </w:rPr>
      </w:pPr>
      <w:r w:rsidRPr="00975A89">
        <w:rPr>
          <w:rFonts w:cs="Times New Roman"/>
          <w:szCs w:val="24"/>
        </w:rPr>
        <w:t>1)</w:t>
      </w:r>
      <w:r w:rsidRPr="00975A89">
        <w:rPr>
          <w:rFonts w:cs="Times New Roman"/>
          <w:szCs w:val="24"/>
        </w:rPr>
        <w:tab/>
        <w:t xml:space="preserve">5 lat od zakończenia realizacji celu, dla którego dane osobowe były przetwarzane – </w:t>
      </w:r>
      <w:r w:rsidRPr="00975A89">
        <w:rPr>
          <w:rFonts w:cs="Times New Roman"/>
          <w:szCs w:val="24"/>
        </w:rPr>
        <w:br/>
        <w:t xml:space="preserve">w przypadku danych osobowych przetwarzanych przez organy samorządu radców prawnych w zakresie niezbędnym do prawidłowej realizacji zadań publicznych określonych w ustawie oraz danych osobowych przetwarzanych w ramach wynikającego z ustawy nadzoru nad </w:t>
      </w:r>
      <w:r w:rsidRPr="00975A89">
        <w:rPr>
          <w:rFonts w:cs="Times New Roman"/>
          <w:szCs w:val="24"/>
        </w:rPr>
        <w:lastRenderedPageBreak/>
        <w:t xml:space="preserve">działalnością samorządu radców prawnych; </w:t>
      </w:r>
    </w:p>
    <w:p w:rsidR="00E34645" w:rsidRPr="00975A89" w:rsidRDefault="00E34645" w:rsidP="00E34645">
      <w:pPr>
        <w:contextualSpacing/>
        <w:jc w:val="both"/>
        <w:rPr>
          <w:rFonts w:cs="Times New Roman"/>
          <w:szCs w:val="24"/>
        </w:rPr>
      </w:pPr>
      <w:r w:rsidRPr="00975A89">
        <w:rPr>
          <w:rFonts w:cs="Times New Roman"/>
          <w:szCs w:val="24"/>
        </w:rPr>
        <w:t>2)</w:t>
      </w:r>
      <w:r w:rsidRPr="00975A89">
        <w:rPr>
          <w:rFonts w:cs="Times New Roman"/>
          <w:szCs w:val="24"/>
        </w:rPr>
        <w:tab/>
        <w:t>10 lat od zakończenia realizacji celu, dla którego dane osobowe były przetwarzane – w przypadku danych osobowych przetwarzanych w toku prowadzonych przez organy samorządu radców prawnych postępowań administracyjnych, postępowań w zakresie skarg i wniosków oraz innych przewidzianych przez ustawę lub wydane na podstawie ustawy akty prawne organów samorządu radców prawnych postępowań dotyczących radców prawnych, aplikantów radcowskich lub osób ubiegających się o wpis na listę radców prawnych lub listę aplikantów radcowskich, a także osób przystępujących do egzaminu wstępnego na aplikację radcowską i egzaminu radcowskiego oraz danych osobowych przetwarzanych w ramach wynikającego z ustawy nadzoru nad tymi postępowaniami, a także w przypadku danych osobowych przetwarzanych przez adwokatów w ramach wykonywania zawodu;</w:t>
      </w:r>
    </w:p>
    <w:p w:rsidR="00E34645" w:rsidRPr="00975A89" w:rsidRDefault="00E34645" w:rsidP="00E34645">
      <w:pPr>
        <w:contextualSpacing/>
        <w:jc w:val="both"/>
        <w:rPr>
          <w:rFonts w:cs="Times New Roman"/>
          <w:szCs w:val="24"/>
        </w:rPr>
      </w:pPr>
      <w:r w:rsidRPr="00975A89">
        <w:rPr>
          <w:rFonts w:cs="Times New Roman"/>
          <w:szCs w:val="24"/>
        </w:rPr>
        <w:t>3)</w:t>
      </w:r>
      <w:r w:rsidRPr="00975A89">
        <w:rPr>
          <w:rFonts w:cs="Times New Roman"/>
          <w:szCs w:val="24"/>
        </w:rPr>
        <w:tab/>
        <w:t xml:space="preserve">15 od zakończenia realizacji celu, dla którego dane osobowe były przetwarzane – </w:t>
      </w:r>
      <w:r w:rsidRPr="00975A89">
        <w:rPr>
          <w:rFonts w:cs="Times New Roman"/>
          <w:szCs w:val="24"/>
        </w:rPr>
        <w:br/>
        <w:t>w przypadku danych osobowych przetwarzanych  w toku prowadzonych przez organy samorządu radców prawnych postępowań dyscyplinarnych wobec radców prawnych i aplikantów radcowskich oraz podczas wykonywania przewidzianych przez ustawę kompetencji nadzorczych nad postępowaniami dyscyplinarnymi w sprawach radców prawnych i aplikantów radcowskich.</w:t>
      </w:r>
    </w:p>
    <w:p w:rsidR="00E34645" w:rsidRPr="00975A89" w:rsidRDefault="00E34645" w:rsidP="00E34645">
      <w:pPr>
        <w:contextualSpacing/>
        <w:jc w:val="both"/>
        <w:rPr>
          <w:rFonts w:cs="Times New Roman"/>
          <w:szCs w:val="24"/>
        </w:rPr>
      </w:pPr>
      <w:r w:rsidRPr="00975A89">
        <w:rPr>
          <w:rFonts w:cs="Times New Roman"/>
          <w:szCs w:val="24"/>
        </w:rPr>
        <w:t>2. Po upływie okresów, o których mowa w ust. 1, w przypadku danych osobowych przetwarzanych przez radców prawnych w ramach wykonywania zawodu dane osobowe ulegają usunięciu. W pozostałych przypadkach stosuje się przepisy o narodowym zasobie archiwalnym i archiwach.”.</w:t>
      </w:r>
    </w:p>
    <w:p w:rsidR="00B97F84" w:rsidRDefault="00B97F84"/>
    <w:p w:rsidR="00A646EF" w:rsidRPr="00D20D0A" w:rsidRDefault="00B97F84">
      <w:pPr>
        <w:rPr>
          <w:color w:val="FF0000"/>
        </w:rPr>
      </w:pPr>
      <w:r w:rsidRPr="00D20D0A">
        <w:rPr>
          <w:color w:val="FF0000"/>
        </w:rPr>
        <w:t>(…)</w:t>
      </w:r>
    </w:p>
    <w:p w:rsidR="00B97F84" w:rsidRPr="00975A89" w:rsidRDefault="00B97F84" w:rsidP="00B97F84">
      <w:pPr>
        <w:pStyle w:val="ARTartustawynprozporzdzenia"/>
        <w:contextualSpacing/>
        <w:rPr>
          <w:rFonts w:ascii="Times New Roman" w:hAnsi="Times New Roman" w:cs="Times New Roman"/>
          <w:i/>
          <w:szCs w:val="24"/>
        </w:rPr>
      </w:pPr>
      <w:r w:rsidRPr="00975A89">
        <w:rPr>
          <w:rStyle w:val="Ppogrubienie"/>
          <w:rFonts w:ascii="Times New Roman" w:hAnsi="Times New Roman" w:cs="Times New Roman"/>
          <w:szCs w:val="24"/>
        </w:rPr>
        <w:t>Art. 16</w:t>
      </w:r>
      <w:r>
        <w:rPr>
          <w:rStyle w:val="Ppogrubienie"/>
          <w:rFonts w:ascii="Times New Roman" w:hAnsi="Times New Roman" w:cs="Times New Roman"/>
          <w:szCs w:val="24"/>
        </w:rPr>
        <w:t>9</w:t>
      </w:r>
      <w:r w:rsidRPr="00975A89">
        <w:rPr>
          <w:rStyle w:val="Ppogrubienie"/>
          <w:rFonts w:ascii="Times New Roman" w:hAnsi="Times New Roman" w:cs="Times New Roman"/>
          <w:szCs w:val="24"/>
        </w:rPr>
        <w:t>.</w:t>
      </w:r>
      <w:r w:rsidRPr="00975A89">
        <w:rPr>
          <w:rFonts w:ascii="Times New Roman" w:hAnsi="Times New Roman" w:cs="Times New Roman"/>
          <w:szCs w:val="24"/>
        </w:rPr>
        <w:t xml:space="preserve"> Ustawa wchodzi w życie po upływie 14 dni od dnia ogłoszenia.</w:t>
      </w:r>
      <w:bookmarkStart w:id="0" w:name="highlightHit_10"/>
      <w:bookmarkStart w:id="1" w:name="highlightHit_11"/>
      <w:bookmarkEnd w:id="0"/>
      <w:bookmarkEnd w:id="1"/>
    </w:p>
    <w:p w:rsidR="005A221F" w:rsidRDefault="005A221F" w:rsidP="005A221F">
      <w:pPr>
        <w:pStyle w:val="ZUSTzmustartykuempunktem"/>
        <w:spacing w:line="240" w:lineRule="auto"/>
        <w:ind w:left="0" w:firstLine="0"/>
        <w:jc w:val="center"/>
        <w:rPr>
          <w:rStyle w:val="Ppogrubienie"/>
          <w:rFonts w:ascii="Times New Roman" w:hAnsi="Times New Roman" w:cs="Times New Roman"/>
          <w:sz w:val="22"/>
          <w:szCs w:val="22"/>
        </w:rPr>
      </w:pPr>
    </w:p>
    <w:p w:rsidR="005A221F" w:rsidRDefault="005A221F" w:rsidP="005A221F">
      <w:pPr>
        <w:pStyle w:val="ZUSTzmustartykuempunktem"/>
        <w:spacing w:line="240" w:lineRule="auto"/>
        <w:ind w:left="0" w:firstLine="0"/>
        <w:jc w:val="center"/>
        <w:rPr>
          <w:rStyle w:val="Ppogrubienie"/>
          <w:rFonts w:ascii="Times New Roman" w:hAnsi="Times New Roman" w:cs="Times New Roman"/>
          <w:sz w:val="22"/>
          <w:szCs w:val="22"/>
        </w:rPr>
      </w:pPr>
    </w:p>
    <w:p w:rsidR="005A221F" w:rsidRDefault="005A221F" w:rsidP="005A221F">
      <w:pPr>
        <w:pStyle w:val="ZUSTzmustartykuempunktem"/>
        <w:spacing w:line="240" w:lineRule="auto"/>
        <w:ind w:left="0" w:firstLine="0"/>
        <w:jc w:val="center"/>
        <w:rPr>
          <w:rStyle w:val="Ppogrubienie"/>
          <w:rFonts w:ascii="Times New Roman" w:hAnsi="Times New Roman" w:cs="Times New Roman"/>
          <w:sz w:val="22"/>
          <w:szCs w:val="22"/>
        </w:rPr>
      </w:pPr>
      <w:r w:rsidRPr="007703F8">
        <w:rPr>
          <w:rStyle w:val="Ppogrubienie"/>
          <w:rFonts w:ascii="Times New Roman" w:hAnsi="Times New Roman" w:cs="Times New Roman"/>
          <w:sz w:val="22"/>
          <w:szCs w:val="22"/>
        </w:rPr>
        <w:t>UZASADNIENIE</w:t>
      </w:r>
    </w:p>
    <w:p w:rsidR="005A221F" w:rsidRPr="007703F8" w:rsidRDefault="005A221F" w:rsidP="005A221F">
      <w:pPr>
        <w:pStyle w:val="ZUSTzmustartykuempunktem"/>
        <w:spacing w:line="240" w:lineRule="auto"/>
        <w:ind w:left="0" w:firstLine="0"/>
        <w:jc w:val="center"/>
        <w:rPr>
          <w:rStyle w:val="Ppogrubienie"/>
          <w:rFonts w:ascii="Times New Roman" w:hAnsi="Times New Roman" w:cs="Times New Roman"/>
          <w:sz w:val="22"/>
          <w:szCs w:val="22"/>
        </w:rPr>
      </w:pPr>
      <w:r>
        <w:rPr>
          <w:rStyle w:val="Ppogrubienie"/>
          <w:rFonts w:ascii="Times New Roman" w:hAnsi="Times New Roman" w:cs="Times New Roman"/>
          <w:sz w:val="22"/>
          <w:szCs w:val="22"/>
        </w:rPr>
        <w:t>Fragmenty (s. 13 – 18)</w:t>
      </w:r>
    </w:p>
    <w:p w:rsidR="00B97F84" w:rsidRDefault="00B97F84"/>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Style w:val="Kkursywa"/>
          <w:rFonts w:ascii="Times New Roman" w:hAnsi="Times New Roman" w:cs="Times New Roman"/>
          <w:sz w:val="22"/>
          <w:szCs w:val="22"/>
        </w:rPr>
        <w:t>Uzasadnienie do propozycji zmian przepisów ustawy z dnia 26 maja 1982r. - Prawo o adwokaturze i ustawy z dnia 6 lipca 1982 r. o radcach prawnych</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Przepisy rozporządzenia w sprawie ochrony osób fizycznych w związku </w:t>
      </w:r>
      <w:r w:rsidRPr="007703F8">
        <w:rPr>
          <w:rFonts w:ascii="Times New Roman" w:hAnsi="Times New Roman" w:cs="Times New Roman"/>
          <w:sz w:val="22"/>
          <w:szCs w:val="22"/>
        </w:rPr>
        <w:br/>
        <w:t xml:space="preserve">z przetwarzaniem danych osobowych i w sprawie swobodnego przepływu takich danych oraz uchylenia dyrektywy 95/46/WE dotyczą w dużej mierze zadań realizowanych na podstawie ustawy z dnia 26 maja 1982 r. – Prawo o adwokaturze (Dz. U. z 2017 r. poz. 2368 i 2400) oraz ustawy z dnia 6 lipca 1982 r. o radcach prawnych (Dz. U. z 2017 r. poz. 1870 i 2400 oraz z 2018 r. poz. 138) wykonywanych przez Ministra Sprawiedliwości, organy samorządu zawodowego adwokatów i radców prawnych oraz adwokatów i radców prawnych w ramach prowadzonej działalności zawodowej. Odrębne określanie </w:t>
      </w:r>
      <w:bookmarkStart w:id="2" w:name="_GoBack"/>
      <w:bookmarkEnd w:id="2"/>
      <w:r w:rsidRPr="007703F8">
        <w:rPr>
          <w:rFonts w:ascii="Times New Roman" w:hAnsi="Times New Roman" w:cs="Times New Roman"/>
          <w:sz w:val="22"/>
          <w:szCs w:val="22"/>
        </w:rPr>
        <w:lastRenderedPageBreak/>
        <w:t xml:space="preserve">administratorów danych osobowych w ustawie – Prawo o adwokaturze oraz w ustawie o radcach prawnych nie jest jednak konieczne albowiem wprost z ww. ustaw wynika kto jest administratorem danych osobowych oraz jaki jest zakres przetwarzanych danych osobowych.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Analiza przepisów rozporządzenia 2016/679 pozwala na wniosek, że stosowanie przewidzianej tam regulacji z pełnym zakresie skutkować będzie naruszeniem jednego </w:t>
      </w:r>
      <w:r w:rsidRPr="007703F8">
        <w:rPr>
          <w:rFonts w:ascii="Times New Roman" w:hAnsi="Times New Roman" w:cs="Times New Roman"/>
          <w:sz w:val="22"/>
          <w:szCs w:val="22"/>
        </w:rPr>
        <w:br/>
        <w:t>z podstawowych obowiązków ciążących na adwokatach i radcach prawnych, jako osobach zaufania publicznego, tj. obowiązku zachowania tajemnicy zawodowej. Stąd niezbędne jest wprowadzenie ograniczeń stosowania niektórych przepisów rozporządzenia.</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Zgodnie z art. 6 ust. 1 – 3 ustawy – Prawo o adwokaturze, adwokat obowiązany jest zachować w tajemnicy wszystko, o czym dowiedział się w związku z udzielaniem pomocy prawnej. Obowiązek zachowania tajemnicy nie może być ograniczony w czasie. Adwokata nie można zwolnić od obowiązku zachowania tajemnicy zawodowej co do faktów, o których dowiedział się udzielając pomocy prawnej lub prowadząc sprawę.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Analogiczne uregulowania w odniesieniu do radców prawnych przewiduje art. 3 ust. 1-3 ustawy o radcach prawnych.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Zakres tajemnicy zawodowej adwokata i radcy prawnego jest więc bardzo szeroki. Cytowane przepisy posługują się pojemnym zwrotem „zachować w tajemnicy wszystko". Obejmuje on wszelkie fakty, o których adwokat i radca prawny powziął wiadomość </w:t>
      </w:r>
      <w:r w:rsidRPr="007703F8">
        <w:rPr>
          <w:rFonts w:ascii="Times New Roman" w:hAnsi="Times New Roman" w:cs="Times New Roman"/>
          <w:sz w:val="22"/>
          <w:szCs w:val="22"/>
        </w:rPr>
        <w:br/>
        <w:t>w związku z udzielaniem pomocy prawnej. Zauważenia wymaga, że tajemnica zawodowa tzw. prawniczych zawodów regulowanych zaufania publicznego była także wielokrotnie przedmiotem analizy Trybunału Sprawiedliwości Unii Europejskiej, zwłaszcza w odniesieniu do adwokatów prowadzących własne kancelarie. Prezentowane w tym zakresie rozstrzygnięcia są aktualne także względem radców prawnych</w:t>
      </w:r>
      <w:r w:rsidRPr="007703F8">
        <w:rPr>
          <w:rFonts w:ascii="Times New Roman" w:hAnsi="Times New Roman" w:cs="Times New Roman"/>
          <w:sz w:val="22"/>
          <w:szCs w:val="22"/>
        </w:rPr>
        <w:footnoteReference w:id="2"/>
      </w:r>
      <w:r w:rsidRPr="007703F8">
        <w:rPr>
          <w:rFonts w:ascii="Times New Roman" w:hAnsi="Times New Roman" w:cs="Times New Roman"/>
          <w:sz w:val="22"/>
          <w:szCs w:val="22"/>
        </w:rPr>
        <w:t xml:space="preserve">. Utrwalony jest także kierunek orzecznictwa Trybunału, zgodnie z którym – biorąc pod uwagę kryteria wspólnotowe oraz występujące w przepisach prawa wewnętrznego państw członkowskich – tajemnica zawodowa między adwokatem (radca prawnym) a klientem powinna być również przedmiotem ochrony w przepisach unijnych. Konsekwencją takiego stanowiska, jak się wydaje, jest treść regulacji zawartej w art. 90 rozporządzenia 2016/679.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Z uwagi na powyższe, wprowadzenie regulacji, zgodnie w którą, przepisy art. 15 ust. 1 i 3, art. 18, art. 19 rozporządzenia 2016/679, stosuje się w zakresie, w jakim nie naruszają obowiązku zachowania przez adwokata i radcę prawnego tajemnicy zawodowej, o której mowa w art. 6 ustawy – Prawo o adwokaturze oraz art. 3 ustawy o radcach prawnych.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Przede wszystkim podkreślenia wymaga, że podstawy ograniczeń w zakresie ochrony danych osobowych, które proponuje się w art. 8 i art. 9 projektowanej ustawy, mieszczą się w katalogu określonym w art. 23 ust. 1 rozporządzenia 2016/679, nie wykraczają poza zakres określony w Konstytucji RP, a także są zgodne z zasadą proporcjonalności. Wprowadzane regulacje mogą wprawdzie ograniczać prawa osób, których dane osobowe dotyczą, zwłaszcza w sytuacji, gdy dotyczą osoby trzeciej a nie klienta adwokata czy radcy prawnego, jednak są one niezbędne dla prawidłowego wykonywania przez adwokatów i radców prawnych obowiązku zachowania tajemnicy zawodowej. Wprowadzane ograniczenia znajdują umocowanie w art. 23 ust. 1 lit. g) tj. zapobieganie naruszeniom zasad etyki w zawodach regulowanych oraz art. 23 ust. 1 lit. i) tj. ochronie osoby, której dane dotyczą lub praw </w:t>
      </w:r>
      <w:r w:rsidRPr="007703F8">
        <w:rPr>
          <w:rFonts w:ascii="Times New Roman" w:hAnsi="Times New Roman" w:cs="Times New Roman"/>
          <w:sz w:val="22"/>
          <w:szCs w:val="22"/>
        </w:rPr>
        <w:br/>
        <w:t>i wolności innych osób.</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lastRenderedPageBreak/>
        <w:t>Zastosowanie podstaw derogacyjnych zawartych w art. 23 ust. 1 lit. g) oraz lit. i) rozporządzenia 2016/679 w odniesieniu do adwokatów i radców prawnych znajduje uzasadnienie w przepisie art. 17 ust. 1 Konstytucji RP, który stanowi, że w drodze ustawy można tworzyć samorządy zawodowe, reprezentujące osoby wykonujące zawody zaufania publicznego i sprawujące pieczę na należytym wykonywaniem tych zawodów w granicach interesu publicznego i dla jego ochrony. Umieszczenie tego przepisu w pierwszym rozdziale Konstytucji RP zatytułowanym „Rzeczpospolita” świadczy o zaliczeniu przez ustawodawcę normy z niego wynikającej do zasad ustrojowych. Orzecznictwo Trybunału Konstytucyjnego ukształtowało zakres podmiotowy przepisu art. 17 ust. 1 Konstytucji RP i nie ulega wątpliwości, że obejmuje on zwłaszcza samorządy zawodowe adwokatów, radców prawnych i notariuszy. Wskazana norma konstytucyjna uzasadnia także pozycję adwokatów i radców prawnych w zakresie obowiązków dotyczących ochrony danych osobowych.</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Podkreślenia wymaga, że obowiązek zachowania tajemnicy zawodowej ma charakter publicznoprawny. Zgodnie z orzecznictwem Trybunału Konstytucyjnego ustanowiono go </w:t>
      </w:r>
      <w:r w:rsidRPr="007703F8">
        <w:rPr>
          <w:rFonts w:ascii="Times New Roman" w:hAnsi="Times New Roman" w:cs="Times New Roman"/>
          <w:sz w:val="22"/>
          <w:szCs w:val="22"/>
        </w:rPr>
        <w:br/>
        <w:t xml:space="preserve">w interesie klientów, a nie prawniczych zawodów regulowanych, przy czym nie jest on wyrazem uprzywilejowania grupy zawodowej, lecz właśnie obowiązkiem związanym </w:t>
      </w:r>
      <w:r w:rsidRPr="007703F8">
        <w:rPr>
          <w:rFonts w:ascii="Times New Roman" w:hAnsi="Times New Roman" w:cs="Times New Roman"/>
          <w:sz w:val="22"/>
          <w:szCs w:val="22"/>
        </w:rPr>
        <w:br/>
        <w:t>z wykonywaniem zawodu zaufania publicznego</w:t>
      </w:r>
      <w:r w:rsidRPr="007703F8">
        <w:rPr>
          <w:rFonts w:ascii="Times New Roman" w:hAnsi="Times New Roman" w:cs="Times New Roman"/>
          <w:sz w:val="22"/>
          <w:szCs w:val="22"/>
        </w:rPr>
        <w:footnoteReference w:id="3"/>
      </w:r>
      <w:r w:rsidRPr="007703F8">
        <w:rPr>
          <w:rFonts w:ascii="Times New Roman" w:hAnsi="Times New Roman" w:cs="Times New Roman"/>
          <w:sz w:val="22"/>
          <w:szCs w:val="22"/>
        </w:rPr>
        <w:t xml:space="preserve">. Oznacza to, że prawo do prywatności </w:t>
      </w:r>
      <w:r w:rsidRPr="007703F8">
        <w:rPr>
          <w:rFonts w:ascii="Times New Roman" w:hAnsi="Times New Roman" w:cs="Times New Roman"/>
          <w:sz w:val="22"/>
          <w:szCs w:val="22"/>
        </w:rPr>
        <w:br/>
        <w:t xml:space="preserve">i poufności informacji nie przysługuje adwokatom i radcom prawnym, lecz ich klientom. Na przedstawicielach tych zawodów ciąży zatem obowiązek respektowania tego prawa, bowiem ich relacje z klientami opierają się właśnie przede wszystkim na zaufaniu. Klienci mają więc prawo oczekiwać, że w każdym przypadku ich prawo do prywatności będzie stanowiło dobro najwyższe podlegające szczególnej ochronie. W konsekwencji w przypadku, gdy dane osobowe pozyskane przez adwokata i radcę prawnego dotyczą osoby trzeciej a nie klienta (np. jego małżonka w przypadku sprawy o rozwód), będzie dochodziło do kolizji prawa do prywatności klienta (którego realizację zapewnia tajemnica zawodowa) z prawem do żądania ochrony danych osobowych, osoby, której dane zostały adwokatowi (radcy prawnemu) ujawnione.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Proponowane ograniczenie zakresu obowiązków wynikających z art. 15 ust. 1 i 3, art. 18 i 19 rozporządzenia 2016/679, co do adwokatów i radców prawnych jest ściśle związane z charakterem wykonywanego zawodu i bezwzględnym obowiązkiem zachowania tajemnicy zawodowej oraz niezbędne dla ochrony praw i wolności innych osób (art. 23 ust. 1 lit. i) rozporządzenia 2016/679). Adwokaci i radcowie prawni będą przetwarzać dane osobowe osób trzecich uzyskane od klientów dla potrzeb prowadzonych spraw, co podlega rygorystycznej tajemnicy adwokackiej (radcowskiej), w tym obrończej. Obowiązek zachowania tajemnicy zawodowej jest nieograniczony w czasie. Oznacza to, że nawet jeżeli ustanie stosunek łączący adwokata (radcę prawnego) z klientem czy członkostwo </w:t>
      </w:r>
      <w:r w:rsidRPr="007703F8">
        <w:rPr>
          <w:rFonts w:ascii="Times New Roman" w:hAnsi="Times New Roman" w:cs="Times New Roman"/>
          <w:sz w:val="22"/>
          <w:szCs w:val="22"/>
        </w:rPr>
        <w:br/>
        <w:t xml:space="preserve">w samorządzie zawodowym, to nie spowoduje wygaśnięcia obowiązku zachowania tajemnicy zawodowej obejmującej uzyskane informacje. Jest zatem oczywiste, że nałożenie na nich obowiązków wynikających ze wskazanych przepisów rozporządzenia oznaczałoby automatycznie naruszenie interesów prawnych ich klientów, w tym konstytucyjnego prawa do sądu, ale także innych wolności i praw konstytucyjnych oraz środków ich ochrony, którym służy uzyskiwanie pomocy prawnej świadczonej przez profesjonalnych pełnomocników.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Dochodzenie swoich praw przez obywateli wiąże się z koniecznością przetwarzania przez ich pełnomocników danych osób trzecich, które w te prawa godzą. </w:t>
      </w:r>
      <w:r w:rsidRPr="007703F8">
        <w:rPr>
          <w:rFonts w:ascii="Times New Roman" w:hAnsi="Times New Roman" w:cs="Times New Roman"/>
          <w:sz w:val="22"/>
          <w:szCs w:val="22"/>
        </w:rPr>
        <w:br/>
        <w:t xml:space="preserve">W tym kontekście przykładowo można wskazać, że nie do przyjęcia byłoby informowanie sprawcy przestępstwa oszustwa o celu przetwarzania jego danych w momencie uzyskania tych danych od pokrzywdzonego klienta, w celu zawiadomienia organów ścigania </w:t>
      </w:r>
      <w:r w:rsidRPr="007703F8">
        <w:rPr>
          <w:rFonts w:ascii="Times New Roman" w:hAnsi="Times New Roman" w:cs="Times New Roman"/>
          <w:sz w:val="22"/>
          <w:szCs w:val="22"/>
        </w:rPr>
        <w:br/>
        <w:t xml:space="preserve">o popełnionym przestępstwie, ani informowanie osoby, wobec której ma być wytoczone powództwo o ustalenie ojcostwa, która ukrywa swoją tożsamość. Podobnie w przypadku postępowania spadkowego, kiedy od uzyskania określonych danych osobowych zależy ostateczne rozstrzygnięcie sprawy. W takich przypadkach stosowanie przepisów art. 15 ust. 1 i 3 prowadziłoby do ujawnienia faktu przetwarzania danych osobowych do celów procesowych i naruszałoby prawo mandantów do ochrony ich interesów.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lastRenderedPageBreak/>
        <w:t xml:space="preserve">Uzasadnione jest natomiast także ograniczenie stosowania art. 18 i 19 rozporządzenia w zakresie w jakim stosowanie tych przepisów kolidowałoby z obowiązkiem zachowania tajemnicy zawodowej. Zatem w sytuacji zgłoszenia żądania z art. 18 przez osobę trzecią, </w:t>
      </w:r>
      <w:r w:rsidRPr="007703F8">
        <w:rPr>
          <w:rFonts w:ascii="Times New Roman" w:hAnsi="Times New Roman" w:cs="Times New Roman"/>
          <w:sz w:val="22"/>
          <w:szCs w:val="22"/>
        </w:rPr>
        <w:br/>
        <w:t xml:space="preserve">w przypadku gdy jej dane osobowe zostały ujawnione adwokatowi czy radcy prawnemu przez klienta kancelarii, przyznawanie pierwszeństwa wykonaniu obowiązków określonych </w:t>
      </w:r>
      <w:r w:rsidRPr="007703F8">
        <w:rPr>
          <w:rFonts w:ascii="Times New Roman" w:hAnsi="Times New Roman" w:cs="Times New Roman"/>
          <w:sz w:val="22"/>
          <w:szCs w:val="22"/>
        </w:rPr>
        <w:br/>
        <w:t xml:space="preserve">w powołanym przepisie nad obowiązkiem zachowania tajemnicy zawodowej (w tym obrończej), skutkować będzie naruszeniem praw i interesów klienta oraz podważeniem wiarygodności zawodu adwokata i radcy prawnego. Będzie także narażało interesy mandanta, uniemożliwiając mu skuteczne dochodzenie swoich praw i roszczeń.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Podobny skutek miałoby stosowanie art. 18 oraz art. 19 rozporządzenia 2016/679 (prawo do ograniczenia przetwarzania i związany z nim obowiązek informacyjny) w toku postępowania toczącego się w sprawach klientów adwokatów lub radców prawnych, </w:t>
      </w:r>
      <w:r w:rsidRPr="007703F8">
        <w:rPr>
          <w:rFonts w:ascii="Times New Roman" w:hAnsi="Times New Roman" w:cs="Times New Roman"/>
          <w:sz w:val="22"/>
          <w:szCs w:val="22"/>
        </w:rPr>
        <w:br/>
        <w:t xml:space="preserve">w których są dochodzone roszczenia wobec osób fizycznych albo w których reprezentacja procesowa dotyczy osób pozwanych. W niektórych kategoriach spraw dane osobowe są kluczowe dla rozstrzygnięcia, jak np. w sprawach o ustalenie obowiązku alimentacyjnego, rozwód, zniesienie współwłasności, czy też roszczeń wynikających z deliktu.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Wyłączenie stosowania przepisu art. 19 wobec adwokatów i radców prawnych </w:t>
      </w:r>
      <w:r w:rsidRPr="007703F8">
        <w:rPr>
          <w:rFonts w:ascii="Times New Roman" w:hAnsi="Times New Roman" w:cs="Times New Roman"/>
          <w:sz w:val="22"/>
          <w:szCs w:val="22"/>
        </w:rPr>
        <w:br/>
        <w:t xml:space="preserve">w zakresie w jakim jego stosowanie naruszałoby obowiązek zachowania tajemnicy zawodowej jest również uzasadnione. Podkreślenia wymaga, że adwokaci (radcowie prawni) sporządzają projekty umów, które zawierają dane osobowe nie tylko stron (klientów kancelarii) ale także osób trzecich. W sytuacji, gdy klient rezygnuje z usług adwokata (radcy prawnego), a klient żąda usunięcia jego danych osobowych, adwokat jest zobowiązany do zachowania tajemnicy zawodowej mimo, że do zawarcia umowy nie dochodzi. W takiej sytuacji realizacja przez adwokata obowiązku, o którym mowa w zdaniu drugim art. 19 (zawiadomienia o usunięciu danych osobowych także osoby trzecie, której dane dotyczą ) skutkowałaby naruszeniem obowiązku zachowania tajemnicy zawodowej.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Powyższe przykłady obrazują że wyłączenie przepisów art. 15 ust. 1 i 3, art. 18 i art. 19 w zakresie ujętym w projekcie jest niezbędne dla ochrony tajemnicy zawodowej adwokata i radcy prawnego, a tym samym służy zapobieganiu naruszeniom zasad etyki zawodowej </w:t>
      </w:r>
      <w:r w:rsidRPr="007703F8">
        <w:rPr>
          <w:rFonts w:ascii="Times New Roman" w:hAnsi="Times New Roman" w:cs="Times New Roman"/>
          <w:sz w:val="22"/>
          <w:szCs w:val="22"/>
        </w:rPr>
        <w:br/>
        <w:t xml:space="preserve">(art. 23 ust. 1 lit. g). W konsekwencji jest jednak także niezbędne dla ochrony praw i wolności innych osób (art. 23 ust. 1 lit. i) tj. osób które korzystają z usług adwokata i radcy prawnego </w:t>
      </w:r>
      <w:r w:rsidRPr="007703F8">
        <w:rPr>
          <w:rFonts w:ascii="Times New Roman" w:hAnsi="Times New Roman" w:cs="Times New Roman"/>
          <w:sz w:val="22"/>
          <w:szCs w:val="22"/>
        </w:rPr>
        <w:br/>
        <w:t>i działają w przekonaniu, że informacje o tym nie zostaną ujawnione innym osobom</w:t>
      </w:r>
      <w:r w:rsidRPr="00193158">
        <w:rPr>
          <w:rFonts w:ascii="Times New Roman" w:hAnsi="Times New Roman" w:cs="Times New Roman"/>
          <w:sz w:val="22"/>
          <w:szCs w:val="22"/>
        </w:rPr>
        <w:t>. Ograniczenia dotyczą wyłącznie danych osób trzecich a nie klientów, stąd też uznać należy je za proporcjonalne.</w:t>
      </w:r>
      <w:r w:rsidRPr="007703F8">
        <w:rPr>
          <w:rFonts w:ascii="Times New Roman" w:hAnsi="Times New Roman" w:cs="Times New Roman"/>
          <w:sz w:val="22"/>
          <w:szCs w:val="22"/>
        </w:rPr>
        <w:t xml:space="preserve">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Podkreślenia wymaga jednak, że opisane wyżej ograniczenia stosowania wymienionych przepisów rozporządzenia wobec adwokatów i radców prawnych nie będzie oznaczało, że dane osobowe, o których adwokat (radca prawny) dowiedział się przy udzielaniu pomocy prawnej nie podlegają żadnej ochronie. W istocie bowiem przepisy ustawy – Prawo o adwokaturze oraz ustawy o radcach prawnych zapewniają wzmożoną ochronę tajemnicy zawodowej. Zatem, istniejące w ustawie rygory i ograniczenia w zakresie dotyczącym przetwarzania i ujawniania danych osobowych osób korzystających z ich usług, uzasadniają wprowadzenie odstępstw od stosowania niektórych przepisów rozporządzenia.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W odniesieniu do przepisu art. 21 rozporządzenia 2016/679, zauważyć należy, że ustawodawca unijny przyznał uprawnienie do zgłoszenia sprzeciwu jedynie w przypadku gdy dane przetwarzane są na podstawie art. 6 ust. 1 lit. e) lub f). Te podstawy przetwarzania mogą zaistnieć w przypadku adwokatów lub radców prawnych. Nie można zatem wykluczyć sytuacji, gdy takie żądanie zostanie zgłoszone przez osobę, której dane dotyczą, co </w:t>
      </w:r>
      <w:r w:rsidRPr="007703F8">
        <w:rPr>
          <w:rFonts w:ascii="Times New Roman" w:hAnsi="Times New Roman" w:cs="Times New Roman"/>
          <w:sz w:val="22"/>
          <w:szCs w:val="22"/>
        </w:rPr>
        <w:br/>
        <w:t xml:space="preserve">uniemożliwi przetwarzanie danych osobowych, a w konsekwencji zablokuje możliwość dochodzenia roszczeń na rzecz klienta, czy uniemożliwi dalsze prowadzenie tego postępowania sądowego, prowadząc do jego przewlekłości. Spektakularnym przykładem ukazującym niezbędność wyłączenia jest także zastosowanie prawa do sprzeciwu wobec przetwarzania danych osobowych, które paraliżowałoby wykonywanie funkcji pełnomocników procesowych i uniemożliwiałoby wykonywanie jakichkolwiek czynności </w:t>
      </w:r>
      <w:proofErr w:type="spellStart"/>
      <w:r w:rsidRPr="007703F8">
        <w:rPr>
          <w:rFonts w:ascii="Times New Roman" w:hAnsi="Times New Roman" w:cs="Times New Roman"/>
          <w:sz w:val="22"/>
          <w:szCs w:val="22"/>
        </w:rPr>
        <w:t>przedprocesowych</w:t>
      </w:r>
      <w:proofErr w:type="spellEnd"/>
      <w:r w:rsidRPr="007703F8">
        <w:rPr>
          <w:rFonts w:ascii="Times New Roman" w:hAnsi="Times New Roman" w:cs="Times New Roman"/>
          <w:sz w:val="22"/>
          <w:szCs w:val="22"/>
        </w:rPr>
        <w:t xml:space="preserve"> na rzecz klientów, tym samym rażąco naruszając ich prawa konstytucyjne.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lastRenderedPageBreak/>
        <w:t xml:space="preserve">W tej sytuacji uzasadnione jest wyłączenie stosowania tej regulacji w odniesieniu do danych osobowych pozyskanych przez adwokata i radcę prawnego przy świadczeniu pomocy prawnej. Wyłączenie znajduje uzasadnienie w art. 23 ust. 1 lit. e) i f). Zapewnienie prawidłowego i sprawnego prowadzenia postępowań sądowych jest zadaniem nadrzędnym, podlegającym ochronie, a zaproponowane wyłączenie stanowi środek niezbędny </w:t>
      </w:r>
      <w:r w:rsidRPr="007703F8">
        <w:rPr>
          <w:rFonts w:ascii="Times New Roman" w:hAnsi="Times New Roman" w:cs="Times New Roman"/>
          <w:sz w:val="22"/>
          <w:szCs w:val="22"/>
        </w:rPr>
        <w:br/>
        <w:t xml:space="preserve">i proporcjonalny do osiągnięcia tego celu.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Jednocześnie należy wskazać, że zakres obowiązków nałożonych na adwokata i radcę prawnego w zakresie dotyczącym ochrony tajemnicy zawodowej w tym danych osobowych, minimalizuje potencjalne ryzyka naruszenia praw lub wolności osoby, której dane dotyczą, stąd nie ma potrzeby dodatkowej regulacji określającej te ryzyka (art. 23 ust. 2 lit. g rozporządzenia 2016/679).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Podkreślenia wymaga także, że wprowadzane ograniczenia są niezbędne, </w:t>
      </w:r>
      <w:r w:rsidRPr="007703F8">
        <w:rPr>
          <w:rFonts w:ascii="Times New Roman" w:hAnsi="Times New Roman" w:cs="Times New Roman"/>
          <w:sz w:val="22"/>
          <w:szCs w:val="22"/>
        </w:rPr>
        <w:br/>
        <w:t>a dodatkowo, niezależnie od tego, że służą ochronie praw i wolności innych osób (art. 23 ust. 1 lit. i rozporządzenia 2016/679), służą też interesowi publicznemu, przez umożliwienie efektywnego korzystania z prawa do pomocy prawnej, a w konsekwencji prawa do sądu.</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Ponadto proponuje się wprowadzenie przepisu, zgodnie z którym obowiązek zachowania tajemnicy zawodowej nie ustaje w przypadku, gdy z żądaniem ujawnienia informacji uzyskanych w związku przez adwokata oraz radcę prawnego w związku </w:t>
      </w:r>
      <w:r w:rsidRPr="007703F8">
        <w:rPr>
          <w:rFonts w:ascii="Times New Roman" w:hAnsi="Times New Roman" w:cs="Times New Roman"/>
          <w:sz w:val="22"/>
          <w:szCs w:val="22"/>
        </w:rPr>
        <w:br/>
        <w:t>ze świadczeniem pomocy prawnej występuje Prezes Urzędu Ochrony Danych Osobowych. Nie oznacza to, że dane osobowe gromadzone przez adwokata (radcę prawnego) nie będą ochronione. Podstawową ochronę zapewnia im bowiem tajemnica zawodowa, do przestrzegania której przedstawiciele ww. zawodów są zobowiązani i za naruszenie której ponoszą odpowiedzialność dyscyplinarną. Kwestia przestrzegania tajemnicy zawodowej podlega wnikliwej kontroli organów nadzoru, realizowanej przez państwo w interesie publicznym</w:t>
      </w:r>
      <w:r w:rsidRPr="007703F8">
        <w:rPr>
          <w:rFonts w:ascii="Times New Roman" w:hAnsi="Times New Roman" w:cs="Times New Roman"/>
          <w:sz w:val="22"/>
          <w:szCs w:val="22"/>
        </w:rPr>
        <w:footnoteReference w:id="4"/>
      </w:r>
      <w:r w:rsidRPr="007703F8">
        <w:rPr>
          <w:rFonts w:ascii="Times New Roman" w:hAnsi="Times New Roman" w:cs="Times New Roman"/>
          <w:sz w:val="22"/>
          <w:szCs w:val="22"/>
        </w:rPr>
        <w:t xml:space="preserve">.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Obowiązek zachowania tajemnicy zawodowej ma charakter publicznoprawny. Ustanowiono go w interesie klientów i nie jest on wyrazem uprzywilejowania grupy zawodowej, lecz właśnie obowiązkiem związanym z wykonywaniem zawodu zaufania publicznego</w:t>
      </w:r>
      <w:r w:rsidRPr="007703F8">
        <w:rPr>
          <w:rFonts w:ascii="Times New Roman" w:hAnsi="Times New Roman" w:cs="Times New Roman"/>
          <w:sz w:val="22"/>
          <w:szCs w:val="22"/>
        </w:rPr>
        <w:footnoteReference w:id="5"/>
      </w:r>
      <w:r w:rsidRPr="007703F8">
        <w:rPr>
          <w:rFonts w:ascii="Times New Roman" w:hAnsi="Times New Roman" w:cs="Times New Roman"/>
          <w:sz w:val="22"/>
          <w:szCs w:val="22"/>
        </w:rPr>
        <w:t>. Oznacza to, że prawo do prywatności i poufności informacji nie przysługuje adwokatom (radcom prawnym), lecz ich klientom. Na przedstawicielach tych zawodów ciąży zatem obowiązek respektowania tego prawa, bowiem ich relacje z klientami opierają się właśnie przede wszystkim na zaufaniu.</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W kontekście powyższego, podkreślić należy, że brak jest podstaw by przedkładać uprawnienia kontrolne organu nadzorczego nad prawo osób fizycznych lub prawnych korzystających z usług przedstawicieli ww. zawodów. Tajemnica zawodowa chroni prawo tych osób w szerokim zakresie, a nadto, chroni ich dane osobowe.</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Zgodnie z wytycznymi przewidzianymi w art. 23 ust. 2 rozporządzenia 2016/679, projektowane przepisy przewidują także okresy przechowywania danych osobowych, </w:t>
      </w:r>
      <w:r w:rsidRPr="007703F8">
        <w:rPr>
          <w:rFonts w:ascii="Times New Roman" w:hAnsi="Times New Roman" w:cs="Times New Roman"/>
          <w:sz w:val="22"/>
          <w:szCs w:val="22"/>
        </w:rPr>
        <w:br/>
        <w:t xml:space="preserve">w zakresie w jakim nie były one dotychczas uregulowane. </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Jako zasadę przyjęto termin 5 lat od zakończenia realizacji celu, dla którego dane osobowe były przetwarzane (art. 16c ust. 1 pkt 1 ustawy – Prawo o adwokaturze i art. 5c ust. 1 pkt 1 ustawy o radcach prawnych). Regulacje szczególne wynikają ze specyfiki poszczególnych kategorii spraw.</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 xml:space="preserve">Proponowany okres 10 lat od zakończenia realizacji celu, dla którego dane osobowe były przetwarzane – w przypadku opisanych w art. 16c ust. 1 pkt 2 ustawy – Prawo </w:t>
      </w:r>
      <w:r w:rsidRPr="007703F8">
        <w:rPr>
          <w:rFonts w:ascii="Times New Roman" w:hAnsi="Times New Roman" w:cs="Times New Roman"/>
          <w:sz w:val="22"/>
          <w:szCs w:val="22"/>
        </w:rPr>
        <w:br/>
        <w:t xml:space="preserve">o adwokaturze i art. 5c ust. 1 pkt 2 ustawy o radcach prawnych wynika w zakresie danych adwokatów i radców prawnych oraz absolwentów odpowiedniej aplikacji wynika z regulacji ustawowych dotyczących możliwości ponownego wpisu bez egzaminu na listę adwokatów lub radców prawnych osób skreślonych z listy oraz uprawnienia do wpisu w terminie 10 lat od zdania egzaminu, a w </w:t>
      </w:r>
      <w:r w:rsidRPr="007703F8">
        <w:rPr>
          <w:rFonts w:ascii="Times New Roman" w:hAnsi="Times New Roman" w:cs="Times New Roman"/>
          <w:sz w:val="22"/>
          <w:szCs w:val="22"/>
        </w:rPr>
        <w:lastRenderedPageBreak/>
        <w:t>przypadku danych osobowych przetwarzanych przez adwokatów i radców prawnych w ramach wykonywania zawodu – z możliwości zgłoszenia roszczeń cywilnoprawnych przez klienta lub osobę trzecią.</w:t>
      </w:r>
    </w:p>
    <w:p w:rsidR="005A221F" w:rsidRPr="007703F8" w:rsidRDefault="005A221F" w:rsidP="005A221F">
      <w:pPr>
        <w:pStyle w:val="NIEARTTEKSTtekstnieartykuowanynppodstprawnarozplubpreambua"/>
        <w:spacing w:line="240" w:lineRule="auto"/>
        <w:rPr>
          <w:rFonts w:ascii="Times New Roman" w:hAnsi="Times New Roman" w:cs="Times New Roman"/>
          <w:sz w:val="22"/>
          <w:szCs w:val="22"/>
        </w:rPr>
      </w:pPr>
      <w:r w:rsidRPr="007703F8">
        <w:rPr>
          <w:rFonts w:ascii="Times New Roman" w:hAnsi="Times New Roman" w:cs="Times New Roman"/>
          <w:sz w:val="22"/>
          <w:szCs w:val="22"/>
        </w:rPr>
        <w:t>Proponowany okres 15 od zakończenia realizacji celu, dla którego dane osobowe były przetwarzane, w przypadku danych osobowych przetwarzanych  w toku prowadzonych przez organy adwokatury oraz organy izb adwokackich postępowań dyscyplinarnych wobec adwokatów i aplikantów adwokackich oraz podczas wykonywania przewidzianych przez ustawę kompetencji nadzorczych nad postępowaniami dyscyplinarnymi w sprawach adwokatów i aplikantów adwokackich, wynika z terminów zatarcia kar dyscyplinarnych.</w:t>
      </w:r>
    </w:p>
    <w:p w:rsidR="005A221F" w:rsidRDefault="005A221F"/>
    <w:sectPr w:rsidR="005A2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96" w:rsidRDefault="00702A96" w:rsidP="00B97F84">
      <w:pPr>
        <w:spacing w:line="240" w:lineRule="auto"/>
      </w:pPr>
      <w:r>
        <w:separator/>
      </w:r>
    </w:p>
  </w:endnote>
  <w:endnote w:type="continuationSeparator" w:id="0">
    <w:p w:rsidR="00702A96" w:rsidRDefault="00702A96" w:rsidP="00B97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96" w:rsidRDefault="00702A96" w:rsidP="00B97F84">
      <w:pPr>
        <w:spacing w:line="240" w:lineRule="auto"/>
      </w:pPr>
      <w:r>
        <w:separator/>
      </w:r>
    </w:p>
  </w:footnote>
  <w:footnote w:type="continuationSeparator" w:id="0">
    <w:p w:rsidR="00702A96" w:rsidRDefault="00702A96" w:rsidP="00B97F84">
      <w:pPr>
        <w:spacing w:line="240" w:lineRule="auto"/>
      </w:pPr>
      <w:r>
        <w:continuationSeparator/>
      </w:r>
    </w:p>
  </w:footnote>
  <w:footnote w:id="1">
    <w:p w:rsidR="00B97F84" w:rsidRPr="006E209A" w:rsidRDefault="00B97F84" w:rsidP="00B97F84">
      <w:pPr>
        <w:pStyle w:val="ODNONIKtreodnonika"/>
        <w:rPr>
          <w:rStyle w:val="IDindeksdolny"/>
        </w:rPr>
      </w:pPr>
      <w:r w:rsidRPr="00CF6591">
        <w:rPr>
          <w:rStyle w:val="IGindeksgrny"/>
        </w:rPr>
        <w:footnoteRef/>
      </w:r>
      <w:r w:rsidRPr="00CF6591">
        <w:rPr>
          <w:rStyle w:val="IGindeksgrny"/>
        </w:rPr>
        <w:t>)</w:t>
      </w:r>
      <w:r w:rsidRPr="00247570">
        <w:tab/>
      </w:r>
      <w:r w:rsidRPr="00247570">
        <w:rPr>
          <w:rStyle w:val="IDindeksdolny"/>
        </w:rPr>
        <w:t xml:space="preserve">Niniejszą ustawą zmienia się ustawy: </w:t>
      </w:r>
      <w:r>
        <w:rPr>
          <w:rStyle w:val="IDindeksdolny"/>
        </w:rPr>
        <w:t xml:space="preserve">ustawę z dnia 14 czerwca 1960 r. – Kodeks postępowania administracyjnego, </w:t>
      </w:r>
      <w:r w:rsidRPr="00247570">
        <w:rPr>
          <w:rStyle w:val="IDindeksdolny"/>
        </w:rPr>
        <w:t xml:space="preserve">ustawę z dnia 1 grudnia 1961 r. o izbach morskich, </w:t>
      </w:r>
      <w:r>
        <w:t>ustawę</w:t>
      </w:r>
      <w:r w:rsidRPr="00EC57AE">
        <w:t xml:space="preserve"> z dnia 17 czerwca 1966 r. o postępowaniu egzekucyjnym w administracji</w:t>
      </w:r>
      <w:r>
        <w:t>, ustawę</w:t>
      </w:r>
      <w:r w:rsidRPr="005328F9">
        <w:t xml:space="preserve"> z dnia 21 listopada 1967 r. o powszechnym obowiązku obrony Rzeczypo</w:t>
      </w:r>
      <w:r>
        <w:t>spolitej Polskiej; ustawę</w:t>
      </w:r>
      <w:r w:rsidRPr="00CD2D87">
        <w:t xml:space="preserve"> z dnia 26 czerwca 1974 r. - Kodeks pracy</w:t>
      </w:r>
      <w:r>
        <w:t>,</w:t>
      </w:r>
      <w:r w:rsidRPr="00CD2D87">
        <w:t xml:space="preserve"> </w:t>
      </w:r>
      <w:r>
        <w:t>ustawę</w:t>
      </w:r>
      <w:r w:rsidRPr="004D5D92">
        <w:t xml:space="preserve"> z dnia 21 grudnia 1978 r. o odznakach i mundura</w:t>
      </w:r>
      <w:r>
        <w:t>ch, ustawę</w:t>
      </w:r>
      <w:r w:rsidRPr="00B825BE">
        <w:t xml:space="preserve"> z dnia 26 stycznia 1982 r. – Karta Nauczyciela</w:t>
      </w:r>
      <w:r>
        <w:t>, ustawę</w:t>
      </w:r>
      <w:r w:rsidRPr="00EA4B9A">
        <w:t xml:space="preserve"> z dnia 26 marca 1982 r. o Trybunale Stanu</w:t>
      </w:r>
      <w:r>
        <w:t>, u</w:t>
      </w:r>
      <w:r w:rsidRPr="00247570">
        <w:rPr>
          <w:rStyle w:val="IDindeksdolny"/>
        </w:rPr>
        <w:t xml:space="preserve">stawę z dnia 26 maja 1982 r. - Prawo o adwokaturze, ustawę z dnia 6 lipca 1982 r. </w:t>
      </w:r>
      <w:r>
        <w:rPr>
          <w:rStyle w:val="IDindeksdolny"/>
        </w:rPr>
        <w:t>o rad</w:t>
      </w:r>
      <w:r w:rsidRPr="00247570">
        <w:rPr>
          <w:rStyle w:val="IDindeksdolny"/>
        </w:rPr>
        <w:t xml:space="preserve">cach prawnych, </w:t>
      </w:r>
      <w:r>
        <w:t>ustawę</w:t>
      </w:r>
      <w:r w:rsidRPr="001903B2">
        <w:t xml:space="preserve"> z dnia 6 lipca 1982 r. o księgach</w:t>
      </w:r>
      <w:r>
        <w:t xml:space="preserve"> wieczystych i hipotece, ustawę </w:t>
      </w:r>
      <w:r w:rsidRPr="00A65E52">
        <w:t xml:space="preserve">z dnia 16 września 1982 r. </w:t>
      </w:r>
      <w:r>
        <w:t>– Prawo spółdzielcze, ustawę</w:t>
      </w:r>
      <w:r w:rsidRPr="00EE36C0">
        <w:t xml:space="preserve"> z dnia 14 lipca 1983 r. o narodowym zasobie archiwalnym i archiwach</w:t>
      </w:r>
      <w:r>
        <w:t>, ustawę</w:t>
      </w:r>
      <w:r w:rsidRPr="0028144F">
        <w:t xml:space="preserve"> z dnia 21 marc</w:t>
      </w:r>
      <w:r>
        <w:t xml:space="preserve">a 1985 r. o drogach publicznych, </w:t>
      </w:r>
      <w:r w:rsidRPr="00247570">
        <w:rPr>
          <w:rStyle w:val="IDindeksdolny"/>
        </w:rPr>
        <w:t xml:space="preserve">ustawę z dnia 18 kwietnia 1985 r. o rybactwie śródlądowym, </w:t>
      </w:r>
      <w:r>
        <w:t>ustawę z dnia 15 lipca 1987 r. o Rzeczniku Praw Obywatelskich,</w:t>
      </w:r>
      <w:r w:rsidRPr="00782425">
        <w:t xml:space="preserve"> </w:t>
      </w:r>
      <w:r>
        <w:t>ustawę</w:t>
      </w:r>
      <w:r w:rsidRPr="00A65E52">
        <w:t xml:space="preserve"> z </w:t>
      </w:r>
      <w:r>
        <w:t xml:space="preserve">dnia </w:t>
      </w:r>
      <w:r w:rsidRPr="00A65E52">
        <w:t>17 maja 1989 r. – Prawo geodez</w:t>
      </w:r>
      <w:r>
        <w:t>yjne i kartograficzne, ustawę</w:t>
      </w:r>
      <w:r w:rsidRPr="001903B2">
        <w:t xml:space="preserve"> z dnia 14 lutego 1991 r. – P</w:t>
      </w:r>
      <w:r>
        <w:t xml:space="preserve">rawo o notariacie, </w:t>
      </w:r>
      <w:r w:rsidRPr="00247570">
        <w:rPr>
          <w:rStyle w:val="IDindeksdolny"/>
        </w:rPr>
        <w:t xml:space="preserve">ustawę z dnia 21 marca 1991 r. o obszarach morskich Rzeczypospolitej Polskiej i administracji morskiej, </w:t>
      </w:r>
      <w:r>
        <w:t>ustawę</w:t>
      </w:r>
      <w:r w:rsidRPr="00777CB2">
        <w:t xml:space="preserve"> z dnia 19 kwietnia 1991 r. o izbach aptekars</w:t>
      </w:r>
      <w:r>
        <w:t>kich, ustawę</w:t>
      </w:r>
      <w:r w:rsidRPr="000577EB">
        <w:t xml:space="preserve"> z dnia 23 maja 1991 r. o rozwiązywaniu </w:t>
      </w:r>
      <w:r>
        <w:t xml:space="preserve">sporów zbiorowych, </w:t>
      </w:r>
      <w:r w:rsidRPr="00247570">
        <w:t>ustawę z dnia 14 czerwca 1991 r. o Krajowej Szkole Administracji Publicznej im.</w:t>
      </w:r>
      <w:r w:rsidRPr="006E209A">
        <w:t xml:space="preserve"> Prezydenta Rzeczypospolitej Polskiej Lecha Kaczyńskiego, </w:t>
      </w:r>
      <w:r>
        <w:t>ustawę</w:t>
      </w:r>
      <w:r w:rsidRPr="001C1108">
        <w:t xml:space="preserve"> z dnia 20 lipca 1991 r.</w:t>
      </w:r>
      <w:r>
        <w:t xml:space="preserve"> o Inspekcji Ochrony Środowiska, ustawę</w:t>
      </w:r>
      <w:r w:rsidRPr="00B46C75">
        <w:t xml:space="preserve"> z dnia 24 sierpnia 1991 r. o ochronie </w:t>
      </w:r>
      <w:r>
        <w:t>przeciwpożarowej, ustawę</w:t>
      </w:r>
      <w:r w:rsidRPr="005E3FAB">
        <w:t xml:space="preserve"> z dnia 24 sierpnia 1991 r. o Państ</w:t>
      </w:r>
      <w:r>
        <w:t>wowej Straży Pożarnej, ustawę</w:t>
      </w:r>
      <w:r w:rsidRPr="00106014">
        <w:t xml:space="preserve"> z dnia 7 września 1991 r. o systemie oświaty</w:t>
      </w:r>
      <w:r>
        <w:t>, ustawę</w:t>
      </w:r>
      <w:r w:rsidRPr="002C1A11">
        <w:t xml:space="preserve"> z dnia 25 października 1991 r. o organizowaniu i prowadzeniu działalności kulturalnej</w:t>
      </w:r>
      <w:r>
        <w:t>, ustawę</w:t>
      </w:r>
      <w:r w:rsidRPr="00332A73">
        <w:t xml:space="preserve"> z dnia 16 października 1992 r. o ord</w:t>
      </w:r>
      <w:r>
        <w:t>erach i odznaczeniach, ustawę</w:t>
      </w:r>
      <w:r w:rsidRPr="00072748">
        <w:t xml:space="preserve"> z dnia 29 grudnia 1</w:t>
      </w:r>
      <w:r>
        <w:t>992 r. o radiofonii i telewizji, ustawę</w:t>
      </w:r>
      <w:r w:rsidRPr="006360B2">
        <w:t xml:space="preserve">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w:t>
      </w:r>
      <w:r>
        <w:t xml:space="preserve">arnej, Służby Celno-Skarbowej i </w:t>
      </w:r>
      <w:r w:rsidRPr="006360B2">
        <w:t>Służby Więziennej</w:t>
      </w:r>
      <w:r>
        <w:t xml:space="preserve"> oraz ich rodzin, ustawę</w:t>
      </w:r>
      <w:r w:rsidRPr="004E749A">
        <w:t xml:space="preserve"> z dnia 4 marca 1994 r. o zakładowy</w:t>
      </w:r>
      <w:r>
        <w:t>m funduszu świadczeń socjalnych, ustawę</w:t>
      </w:r>
      <w:r w:rsidRPr="00072748">
        <w:t xml:space="preserve"> z dnia 24 czerwca 1994 r. o własności lokali</w:t>
      </w:r>
      <w:r>
        <w:t>,</w:t>
      </w:r>
      <w:r w:rsidRPr="00072748">
        <w:t xml:space="preserve"> </w:t>
      </w:r>
      <w:r>
        <w:t xml:space="preserve">ustawę </w:t>
      </w:r>
      <w:r w:rsidRPr="00D94EF3">
        <w:t>z dnia 7 lipca 1994 r. – Prawo budowlane</w:t>
      </w:r>
      <w:r>
        <w:t>, ustawę z dnia 19 sierpnia 1994 r. o ochronie zdrowia psychicznego, ustawę</w:t>
      </w:r>
      <w:r w:rsidRPr="00BB60E7">
        <w:t xml:space="preserve"> z dnia 27 października 1994 r.</w:t>
      </w:r>
      <w:r>
        <w:t xml:space="preserve"> o autostradach płatnych oraz o Krajowym Funduszu Drogowym, ustawę</w:t>
      </w:r>
      <w:r w:rsidRPr="0063100D">
        <w:t xml:space="preserve"> z dnia 5 stycznia 1995 r. o fundacji - Zakła</w:t>
      </w:r>
      <w:r>
        <w:t>d Narodowy imienia Ossolińskich,</w:t>
      </w:r>
      <w:r w:rsidRPr="00437901">
        <w:t xml:space="preserve"> </w:t>
      </w:r>
      <w:r>
        <w:t>ustawę</w:t>
      </w:r>
      <w:r w:rsidRPr="00B64365">
        <w:t xml:space="preserve"> z dnia 29 czerwca </w:t>
      </w:r>
      <w:r>
        <w:t>1995 r. o statystyce publicznej, ustawę</w:t>
      </w:r>
      <w:r w:rsidRPr="00EC57AE">
        <w:t xml:space="preserve"> z dnia 13 października 1995 r. o zasadach ewidencji i identyfikacji podatników i płatników</w:t>
      </w:r>
      <w:r>
        <w:t>, ustawę</w:t>
      </w:r>
      <w:r w:rsidRPr="00C12F88">
        <w:t xml:space="preserve"> z dnia 13 paździe</w:t>
      </w:r>
      <w:r>
        <w:t>rnika 1995 r. – Prawo łowieckie, ustawę</w:t>
      </w:r>
      <w:r w:rsidRPr="00437901">
        <w:t xml:space="preserve"> z dnia 31 maja 1996 r. o świadczeniu pieniężnym przysługującym osobom deportowanym do pracy przymusowej oraz osadzonym w o</w:t>
      </w:r>
      <w:r>
        <w:t xml:space="preserve">bozach pracy przez III Rzeszę i </w:t>
      </w:r>
      <w:r w:rsidRPr="00437901">
        <w:t>Związek Socjalistycznych Republik Radzieckich</w:t>
      </w:r>
      <w:r>
        <w:t>, ustawę</w:t>
      </w:r>
      <w:r w:rsidRPr="00266D17">
        <w:t xml:space="preserve"> z dnia 5 lipca </w:t>
      </w:r>
      <w:r>
        <w:t xml:space="preserve">1996 r. o doradztwie podatkowym, ustawę z dnia 8 sierpnia 1996 r. o Radzie Ministrów, </w:t>
      </w:r>
      <w:r w:rsidRPr="006E209A">
        <w:t>ustawę z dnia 30 sierpnia 1996 r. o komercjalizacji i niektórych uprawnieniach pracowników,</w:t>
      </w:r>
      <w:r w:rsidRPr="00C12F88">
        <w:t xml:space="preserve"> </w:t>
      </w:r>
      <w:r>
        <w:t xml:space="preserve">ustawię ustawę </w:t>
      </w:r>
      <w:r w:rsidRPr="00C12F88">
        <w:t>z dnia 13 września 1996 r. o ut</w:t>
      </w:r>
      <w:r>
        <w:t xml:space="preserve">rzymaniu czystości i porządku w </w:t>
      </w:r>
      <w:r w:rsidRPr="00C12F88">
        <w:t>gminach</w:t>
      </w:r>
      <w:r>
        <w:t>,</w:t>
      </w:r>
      <w:r w:rsidRPr="006E209A">
        <w:t xml:space="preserve"> </w:t>
      </w:r>
      <w:r>
        <w:t>ustawę</w:t>
      </w:r>
      <w:r w:rsidRPr="00876771">
        <w:t xml:space="preserve"> z dnia 21 listopada 1996 r. o</w:t>
      </w:r>
      <w:r>
        <w:t xml:space="preserve"> muzeach, ustawę</w:t>
      </w:r>
      <w:r w:rsidRPr="00625C8C">
        <w:t xml:space="preserve"> z dnia 5 grudnia 1996 r. o zawo</w:t>
      </w:r>
      <w:r>
        <w:t>dach lekarza i lekarza dentysty, ustawę</w:t>
      </w:r>
      <w:r w:rsidRPr="00CF6591">
        <w:t xml:space="preserve"> z dnia 10 kwietn</w:t>
      </w:r>
      <w:r>
        <w:t>ia 1997 r. – Prawo energetyczne, ustawę</w:t>
      </w:r>
      <w:r w:rsidRPr="00ED01AC">
        <w:t xml:space="preserve"> z dnia z dnia 6 czerwca </w:t>
      </w:r>
      <w:r>
        <w:t>1997 r. Kodeks karny wykonawczy,</w:t>
      </w:r>
      <w:r w:rsidRPr="00B01E9B">
        <w:t xml:space="preserve"> </w:t>
      </w:r>
      <w:r>
        <w:t>ustawę</w:t>
      </w:r>
      <w:r w:rsidRPr="00B01E9B">
        <w:t xml:space="preserve"> z dnia 20 czerwca 1997 r. - P</w:t>
      </w:r>
      <w:r>
        <w:t>rawo o ruchu drogowym, ustawę</w:t>
      </w:r>
      <w:r w:rsidRPr="003B59A4">
        <w:t xml:space="preserve"> z dnia 27 czerwca 1997 r. o b</w:t>
      </w:r>
      <w:r>
        <w:t xml:space="preserve">ibliotekach, </w:t>
      </w:r>
      <w:r w:rsidRPr="006E209A">
        <w:t xml:space="preserve">ustawę z dnia 21 sierpnia 1997 r. o ograniczeniu prowadzenia działalności gospodarczej przez osoby pełniące funkcje publiczne, </w:t>
      </w:r>
      <w:r>
        <w:t>ustawę</w:t>
      </w:r>
      <w:r w:rsidRPr="008F5096">
        <w:t xml:space="preserve"> z dnia 21 sierpnia 1997 r. – P</w:t>
      </w:r>
      <w:r>
        <w:t>rawo o ustroju sądów wojskowych,</w:t>
      </w:r>
      <w:r w:rsidRPr="00942815">
        <w:t xml:space="preserve"> </w:t>
      </w:r>
      <w:r>
        <w:t>ustawę</w:t>
      </w:r>
      <w:r w:rsidRPr="003A4258">
        <w:t xml:space="preserve"> z dnia 21 sierpnia 1997 r</w:t>
      </w:r>
      <w:r>
        <w:t>. o gospodarce nieruchomościami, ustawę</w:t>
      </w:r>
      <w:r w:rsidRPr="00C66ED0">
        <w:t xml:space="preserve"> z dnia 22 sierpnia 1997 r. o publicznej służbie </w:t>
      </w:r>
      <w:r>
        <w:t>krwi, ustawę</w:t>
      </w:r>
      <w:r w:rsidRPr="008C5F67">
        <w:t xml:space="preserve"> z dnia 27 sierpnia 1997 r. o rehabilitacji zawodowej i społecznej oraz zatrudnianiu osób niepełnosprawnych</w:t>
      </w:r>
      <w:r>
        <w:t>, ustawę</w:t>
      </w:r>
      <w:r w:rsidRPr="00917635">
        <w:t xml:space="preserve"> z dnia 29 sierpnia 1997 r. o u</w:t>
      </w:r>
      <w:r>
        <w:t>sługach turystycznych, ustawę</w:t>
      </w:r>
      <w:r w:rsidRPr="0061577B">
        <w:t xml:space="preserve"> z dnia 29 sierpnia 1997 r. – Ordynacja podatkowa</w:t>
      </w:r>
      <w:r>
        <w:t>, ustawę</w:t>
      </w:r>
      <w:r w:rsidRPr="00942815">
        <w:t xml:space="preserve"> z dnia 29 sierpnia 1997 r. o komornikach sądowych i egzekucji</w:t>
      </w:r>
      <w:r>
        <w:t>, ustawę</w:t>
      </w:r>
      <w:r w:rsidRPr="003D044F">
        <w:t xml:space="preserve"> z dnia 29 sierpnia 19</w:t>
      </w:r>
      <w:r>
        <w:t>97 r. o Narodowym Banku Polskim, ustawę</w:t>
      </w:r>
      <w:r w:rsidRPr="00084AD7">
        <w:t xml:space="preserve"> z dnia 29 s</w:t>
      </w:r>
      <w:r>
        <w:t>ierpnia 1997 r. – Prawo bankowe, ustawę</w:t>
      </w:r>
      <w:r w:rsidRPr="00853A4E">
        <w:t xml:space="preserve"> z dnia 17 lipca 1998 r. o poż</w:t>
      </w:r>
      <w:r>
        <w:t>yczkach i kredytach studenckich, ustawę</w:t>
      </w:r>
      <w:r w:rsidRPr="0042535B">
        <w:t xml:space="preserve"> z dnia 13 października 1998 r. - Przepisy wprowadzające ustawy reformujące administrację publiczną</w:t>
      </w:r>
      <w:r>
        <w:t>, ustawę</w:t>
      </w:r>
      <w:r w:rsidRPr="00B57CF9">
        <w:t xml:space="preserve"> z dnia 13 października 1998 r. o systemie ubezpieczeń społeczny</w:t>
      </w:r>
      <w:r>
        <w:t>ch, ustawę</w:t>
      </w:r>
      <w:r w:rsidRPr="00CF4F25">
        <w:t xml:space="preserve"> z dnia 17 grudnia 1998 r. o emeryturach i rentach z Funduszu Ubezpieczeń Społecznych</w:t>
      </w:r>
      <w:r>
        <w:t>, ustawę</w:t>
      </w:r>
      <w:r w:rsidRPr="000150BD">
        <w:t xml:space="preserve"> </w:t>
      </w:r>
      <w:r w:rsidRPr="003F2435">
        <w:t>z dnia 18 grudnia 1998 r.</w:t>
      </w:r>
      <w:r>
        <w:t xml:space="preserve"> </w:t>
      </w:r>
      <w:r w:rsidRPr="003F2435">
        <w:t>o Instytucie Pamięci Narodowej – Komisji Ścigania Zbrodni przeciwko Narodowi Polskiemu</w:t>
      </w:r>
      <w:r>
        <w:t>,</w:t>
      </w:r>
      <w:r w:rsidRPr="005328F9">
        <w:t xml:space="preserve"> </w:t>
      </w:r>
      <w:r>
        <w:t>ustawę</w:t>
      </w:r>
      <w:r w:rsidRPr="005328F9">
        <w:t xml:space="preserve"> z dnia 21 maja 1999 r. o broni i amunicji</w:t>
      </w:r>
      <w:r>
        <w:t>, ustawę</w:t>
      </w:r>
      <w:r w:rsidRPr="001C1A31">
        <w:t xml:space="preserve"> z dnia 25 czerwca 1999 r</w:t>
      </w:r>
      <w:r>
        <w:t xml:space="preserve"> </w:t>
      </w:r>
      <w:r w:rsidRPr="001C1A31">
        <w:t>o Polskiej Organizacji Turystycznej</w:t>
      </w:r>
      <w:r>
        <w:t>,</w:t>
      </w:r>
      <w:r w:rsidRPr="001C1A31">
        <w:t xml:space="preserve"> </w:t>
      </w:r>
      <w:r>
        <w:t>ustawę</w:t>
      </w:r>
      <w:r w:rsidRPr="00853A4E">
        <w:t xml:space="preserve"> z dnia 7 paździ</w:t>
      </w:r>
      <w:r>
        <w:t>ernika 1999 r. o języku polskim, ustawę z dnia 6 stycznia 2000 r. o Rzeczniku Praw Dziecka, ustawę</w:t>
      </w:r>
      <w:r w:rsidRPr="000F497C">
        <w:t xml:space="preserve"> z dnia 24 maja 2000 r. o Krajowym Rejestrze Karnym</w:t>
      </w:r>
      <w:r>
        <w:t>, ustawę</w:t>
      </w:r>
      <w:r w:rsidRPr="00A257A1">
        <w:t xml:space="preserve"> z dnia 8 września 2000 r. o komercjalizacji i restrukturyzacji przedsiębiorstwa państwowego „Polskie Koleje</w:t>
      </w:r>
      <w:r>
        <w:t xml:space="preserve"> Państwowe”, ustawę</w:t>
      </w:r>
      <w:r w:rsidRPr="00841E3C">
        <w:t xml:space="preserve"> z dnia 15 wrześni</w:t>
      </w:r>
      <w:r>
        <w:t>a 2000 r. o referendum lokalnym, ustawę</w:t>
      </w:r>
      <w:r w:rsidRPr="00C12F88">
        <w:t xml:space="preserve"> z dnia 29 li</w:t>
      </w:r>
      <w:r>
        <w:t>stopada 2000 r. – Prawo atomowe, ustawę</w:t>
      </w:r>
      <w:r w:rsidRPr="00A833AD">
        <w:t xml:space="preserve"> z dnia 15 grudnia 2000 r. o samorządach zawodowych architektów oraz inżynierów budownictwa</w:t>
      </w:r>
      <w:r>
        <w:t>, ustawę</w:t>
      </w:r>
      <w:r w:rsidRPr="00565CCB">
        <w:t xml:space="preserve"> z dnia 15 grudni</w:t>
      </w:r>
      <w:r>
        <w:t>a 2000 r. o Inspekcji Handlowej, ustawę</w:t>
      </w:r>
      <w:r w:rsidRPr="001B06E4">
        <w:t xml:space="preserve"> z dnia 21 grudnia </w:t>
      </w:r>
      <w:r>
        <w:t xml:space="preserve">2000 r. o dozorze technicznym, </w:t>
      </w:r>
      <w:r w:rsidRPr="006E209A">
        <w:t>ustawę z dnia 21 grudnia 2000 r. o żegludze śródlądowej</w:t>
      </w:r>
      <w:r>
        <w:t xml:space="preserve">, </w:t>
      </w:r>
      <w:r w:rsidRPr="003B59A4">
        <w:t>usta</w:t>
      </w:r>
      <w:r>
        <w:t>wę</w:t>
      </w:r>
      <w:r w:rsidRPr="003B59A4">
        <w:t xml:space="preserve"> z dnia 3 lutego 2001 r. o ochroni</w:t>
      </w:r>
      <w:r>
        <w:t>e dziedzictwa Fryderyka Chopina, ustawę</w:t>
      </w:r>
      <w:r w:rsidRPr="000E2C6A">
        <w:t xml:space="preserve"> z dnia 21 czerwca 2001 r. o dodatkach mieszkaniowych</w:t>
      </w:r>
      <w:r>
        <w:t>, ustawę</w:t>
      </w:r>
      <w:r w:rsidRPr="008B72D1">
        <w:t xml:space="preserve"> z dnia 6 lipca 2001 r. o usługach de</w:t>
      </w:r>
      <w:r>
        <w:t>tektywistycznych, ustawę</w:t>
      </w:r>
      <w:r w:rsidRPr="00537FCE">
        <w:t xml:space="preserve"> z dnia 27 lipca 2001 r. o kuratorach sądowych</w:t>
      </w:r>
      <w:r>
        <w:t>,</w:t>
      </w:r>
      <w:r w:rsidRPr="00537FCE">
        <w:t xml:space="preserve"> </w:t>
      </w:r>
      <w:r>
        <w:t>ustawę</w:t>
      </w:r>
      <w:r w:rsidRPr="00CF1DF9">
        <w:t xml:space="preserve"> z dnia 27 lipca 2001 r. o diagnostyce laboratoryjnej</w:t>
      </w:r>
      <w:r>
        <w:t>,</w:t>
      </w:r>
      <w:r w:rsidRPr="00CF1DF9">
        <w:t xml:space="preserve"> </w:t>
      </w:r>
      <w:r>
        <w:t>ustawę</w:t>
      </w:r>
      <w:r w:rsidRPr="00952DC3">
        <w:t xml:space="preserve"> z dnia 27 lipca 2001 r. – Prawo o ustroju sądów powsze</w:t>
      </w:r>
      <w:r>
        <w:t>chnych, ustawę</w:t>
      </w:r>
      <w:r w:rsidRPr="00CE1264">
        <w:t xml:space="preserve"> z dnia 11 sierpnia 2001 r. o szczególnych zasadach odbudowy, remontów i rozbiórek obiektów budowlanych zniszczonych lub uszkodzonych w wyniku działania żywiołu</w:t>
      </w:r>
      <w:r>
        <w:t>, ustawę</w:t>
      </w:r>
      <w:r w:rsidRPr="00FA121E">
        <w:t xml:space="preserve"> z dnia 19 sierpnia 2011 r. o weteranach działań poza granicami państwa</w:t>
      </w:r>
      <w:r>
        <w:t>, ustawę</w:t>
      </w:r>
      <w:r w:rsidRPr="008F5AAE">
        <w:t xml:space="preserve"> z dnia 24 sierpnia 2001 r. o restrukturyzacji hutnictwa </w:t>
      </w:r>
      <w:r>
        <w:t>żelaza i stali, ustawę</w:t>
      </w:r>
      <w:r w:rsidRPr="005328F9">
        <w:t xml:space="preserve"> z dnia 24 sierpnia 2001 r. o Żandarmerii Wojskowej i wojskowych organach porz</w:t>
      </w:r>
      <w:r>
        <w:t>ądkowych, ustawę</w:t>
      </w:r>
      <w:r w:rsidRPr="00C9396E">
        <w:t xml:space="preserve"> z dnia 9 września</w:t>
      </w:r>
      <w:r>
        <w:t xml:space="preserve"> 2001 r. o transporcie drogowym, </w:t>
      </w:r>
      <w:r w:rsidRPr="0006368F">
        <w:t>ustaw</w:t>
      </w:r>
      <w:r>
        <w:t>ę</w:t>
      </w:r>
      <w:r w:rsidRPr="0006368F">
        <w:t xml:space="preserve"> z dnia 21 czerwca 2002 r. o materiałach wybuchowych prz</w:t>
      </w:r>
      <w:r>
        <w:t>eznaczonych do użytku cywilnego, ustawę</w:t>
      </w:r>
      <w:r w:rsidRPr="00D94BF9">
        <w:t xml:space="preserve"> z dnia 3 lipca 2002 r. - Prawo lotnic</w:t>
      </w:r>
      <w:r>
        <w:t>ze, ustawę</w:t>
      </w:r>
      <w:r w:rsidRPr="00CD7F3C">
        <w:t xml:space="preserve"> z dnia 5 lipca 2002 r. o świadczeniu przez prawników zagranicznych pomocy prawnej w Rzeczypospolitej Polskiej</w:t>
      </w:r>
      <w:r>
        <w:t>,</w:t>
      </w:r>
      <w:r w:rsidRPr="006E209A">
        <w:t xml:space="preserve"> </w:t>
      </w:r>
      <w:r>
        <w:t>ustawę</w:t>
      </w:r>
      <w:r w:rsidRPr="00EA3A72">
        <w:t xml:space="preserve"> z dnia 18 lipca 2002 r. o świadczeniu usług drogą elektroniczną</w:t>
      </w:r>
      <w:r>
        <w:t xml:space="preserve">, </w:t>
      </w:r>
      <w:r w:rsidRPr="00631745">
        <w:t xml:space="preserve">ustawie z dnia 25 lipca 2002 r. – Prawo o </w:t>
      </w:r>
      <w:r>
        <w:t>ustroju sądów administracyjnych, ustawę</w:t>
      </w:r>
      <w:r w:rsidRPr="00FA06E7">
        <w:t xml:space="preserve"> z dnia 30 sierpnia 200</w:t>
      </w:r>
      <w:r>
        <w:t>2 r. o systemie oceny zgodności, ustawę</w:t>
      </w:r>
      <w:r w:rsidRPr="00A7545E">
        <w:t xml:space="preserve"> z dnia 14 marca 2003 r. o stopniach naukowych i tytule naukowym oraz o stopn</w:t>
      </w:r>
      <w:r>
        <w:t xml:space="preserve">iach i tytule w zakresie sztuki, </w:t>
      </w:r>
      <w:r w:rsidRPr="008F5AAE">
        <w:t>ustaw</w:t>
      </w:r>
      <w:r>
        <w:t>ę</w:t>
      </w:r>
      <w:r w:rsidRPr="008F5AAE">
        <w:t xml:space="preserve"> z dnia 27 marca 2003 r. o planowaniu i zagospodarowaniu przestrzennym</w:t>
      </w:r>
      <w:r>
        <w:t>, ustawę</w:t>
      </w:r>
      <w:r w:rsidRPr="001E7C97">
        <w:t xml:space="preserve"> z dnia 28 marca </w:t>
      </w:r>
      <w:r>
        <w:t>2003 r. o transporcie kolejowym, ustawę</w:t>
      </w:r>
      <w:r w:rsidRPr="000217EC">
        <w:t xml:space="preserve"> z dnia 10 kwietnia 2003 r. o szczególnych zasadach przygotowan</w:t>
      </w:r>
      <w:r>
        <w:t xml:space="preserve">ia i </w:t>
      </w:r>
      <w:r w:rsidRPr="000217EC">
        <w:t>realizacji inwesty</w:t>
      </w:r>
      <w:r>
        <w:t>cji w zakresie dróg publicznych,</w:t>
      </w:r>
      <w:r w:rsidRPr="00374EE3">
        <w:t xml:space="preserve"> </w:t>
      </w:r>
      <w:r>
        <w:t>ustawę</w:t>
      </w:r>
      <w:r w:rsidRPr="00E912A1">
        <w:t xml:space="preserve"> z dnia 22 maja 2003 r. o ubezpieczeniach obowiązkowych, Ubezpieczeniowym Funduszu Gwarancyjnym i Polskim Biurze Ubezpieczycieli Komunikacyjnych</w:t>
      </w:r>
      <w:r>
        <w:t>, ustawę z dnia 22 maja 2003 r.</w:t>
      </w:r>
      <w:r w:rsidRPr="004B2438">
        <w:t xml:space="preserve"> o pośrednictwie ubezpieczeniowym</w:t>
      </w:r>
      <w:r>
        <w:t>, ustawę</w:t>
      </w:r>
      <w:r w:rsidRPr="00432084">
        <w:t xml:space="preserve"> z dnia 13 czerwca 2</w:t>
      </w:r>
      <w:r>
        <w:t>003 r. o zatrudnieniu socjalnym, ustawę</w:t>
      </w:r>
      <w:r w:rsidRPr="008D3B8E">
        <w:t xml:space="preserve"> z dnia 27 cze</w:t>
      </w:r>
      <w:r>
        <w:t>rwca 2003 r. o rencie socjalnej, ustawę</w:t>
      </w:r>
      <w:r w:rsidRPr="00F63310">
        <w:t xml:space="preserve"> z dnia 23 lipca 2003 r. o ochronie zabyt</w:t>
      </w:r>
      <w:r>
        <w:t>ków i opiece nad zabytkami, ustawę</w:t>
      </w:r>
      <w:r w:rsidRPr="00F4056B">
        <w:t xml:space="preserve"> z dnia 11 września 2003 r. o służbie wojskowej żołnierzy zawodowych</w:t>
      </w:r>
      <w:r>
        <w:t>, ustawę</w:t>
      </w:r>
      <w:r w:rsidRPr="00F63310">
        <w:t xml:space="preserve"> z dnia 13 listopada 2003 r. o dochodach je</w:t>
      </w:r>
      <w:r>
        <w:t>dnostek samorządu terytorialnego, ustawę</w:t>
      </w:r>
      <w:r w:rsidRPr="002727A0">
        <w:t xml:space="preserve"> z dnia 28 listopada 200</w:t>
      </w:r>
      <w:r>
        <w:t>3 r. o świadczeniach rodzinnych, ustawę</w:t>
      </w:r>
      <w:r w:rsidRPr="00FA06E7">
        <w:t xml:space="preserve"> z dnia 12 grudnia 2003 r. o og</w:t>
      </w:r>
      <w:r>
        <w:t xml:space="preserve">ólnym bezpieczeństwie produktów, ustawę z dnia 29 stycznia 2004 r.  </w:t>
      </w:r>
      <w:r w:rsidRPr="00B45D69">
        <w:t>̶</w:t>
      </w:r>
      <w:r>
        <w:t xml:space="preserve">  Prawo zamówień publicznych, ustawę</w:t>
      </w:r>
      <w:r w:rsidRPr="00F31F75">
        <w:t xml:space="preserve"> z dnia 12 ma</w:t>
      </w:r>
      <w:r>
        <w:t>rca 2004 r. o pomocy społecznej, ustawę</w:t>
      </w:r>
      <w:r w:rsidRPr="001E1CB9">
        <w:t xml:space="preserve"> z dnia 16 kwietnia</w:t>
      </w:r>
      <w:r>
        <w:t xml:space="preserve"> 2004 r. o wyrobach budowlanych, ustawę</w:t>
      </w:r>
      <w:r w:rsidRPr="008C14EA">
        <w:t xml:space="preserve"> z dnia 20 kwietnia 2004 r. o promocji zatrudnienia i instytucjach rynku pracy</w:t>
      </w:r>
      <w:r>
        <w:t>, ustawę</w:t>
      </w:r>
      <w:r w:rsidRPr="00565CCB">
        <w:t xml:space="preserve"> z dnia 30 kwietnia 2004 r. o postępowaniu w sprawach dotyczących pomocy publicznej</w:t>
      </w:r>
      <w:r>
        <w:t>, ustawę</w:t>
      </w:r>
      <w:r w:rsidRPr="004B2438">
        <w:t xml:space="preserve"> z dnia 27 maja 2004 r. o funduszach inwestycyjnych i zarządzaniu alternatywnymi funduszami inwestycyjnymi</w:t>
      </w:r>
      <w:r>
        <w:t>, ustawę</w:t>
      </w:r>
      <w:r w:rsidRPr="00827379">
        <w:t xml:space="preserve"> z dnia 16 lipca 2004 r. - Prawo tel</w:t>
      </w:r>
      <w:r>
        <w:t>ekomunikacyjne, ustawę</w:t>
      </w:r>
      <w:r w:rsidRPr="00C67DF1">
        <w:t xml:space="preserve"> z dnia 27 sierpnia 2004 r. o świadczeniach opieki zdrowotnej finan</w:t>
      </w:r>
      <w:r>
        <w:t>sowanych ze środków publicznych, ustawę</w:t>
      </w:r>
      <w:r w:rsidRPr="00725D62">
        <w:t xml:space="preserve"> z dnia 25 listopada 2004 r. o zawodzie tłumacza przysięgłego</w:t>
      </w:r>
      <w:r>
        <w:t>, ustawę</w:t>
      </w:r>
      <w:r w:rsidRPr="001B6A16">
        <w:t xml:space="preserve"> z dnia 17 grudnia 2004 r. o odpowiedzialności za naruszenie </w:t>
      </w:r>
      <w:r>
        <w:t>dyscypliny finansów publicznych, ustawę</w:t>
      </w:r>
      <w:r w:rsidRPr="000217EC">
        <w:t xml:space="preserve"> z dnia 21 kwietnia 20</w:t>
      </w:r>
      <w:r>
        <w:t>05 r. o opłatach abonamentowych, ustawę</w:t>
      </w:r>
      <w:r w:rsidRPr="00D767A7">
        <w:t xml:space="preserve"> z dnia 1 lipca 2005 r. o pobieraniu, przechowywaniu i przeszczepianiu komórek, tkanek i narządów</w:t>
      </w:r>
      <w:r>
        <w:t>,</w:t>
      </w:r>
      <w:r w:rsidRPr="00D767A7">
        <w:t xml:space="preserve"> </w:t>
      </w:r>
      <w:r>
        <w:t>ustawę</w:t>
      </w:r>
      <w:r w:rsidRPr="001E1CB9">
        <w:t xml:space="preserve"> z dnia 27 lipca 2005 r. </w:t>
      </w:r>
      <w:r>
        <w:t xml:space="preserve">- </w:t>
      </w:r>
      <w:r w:rsidRPr="001E1CB9">
        <w:t>Prawo o szko</w:t>
      </w:r>
      <w:r>
        <w:t>lnictwie wyższym, ustawę</w:t>
      </w:r>
      <w:r w:rsidRPr="00471A52">
        <w:t xml:space="preserve"> z dnia 29 lipca 2005 r. o przekształceniu prawa użytkowania wieczystego w prawo własności nieruchomości</w:t>
      </w:r>
      <w:r>
        <w:t>,</w:t>
      </w:r>
      <w:r w:rsidRPr="00471A52">
        <w:t xml:space="preserve"> </w:t>
      </w:r>
      <w:r>
        <w:t>ustawę</w:t>
      </w:r>
      <w:r w:rsidRPr="00774D34">
        <w:t xml:space="preserve"> z dnia 29 lipca 2005 r. o ob</w:t>
      </w:r>
      <w:r>
        <w:t>rocie instrumentami finansowymi, ustawę z dnia 29 lipca o przeciwdziałaniu przemocy w rodzinie, ustawę</w:t>
      </w:r>
      <w:r w:rsidRPr="00317AD1">
        <w:t xml:space="preserve"> z dnia 13 lipca 2006</w:t>
      </w:r>
      <w:r>
        <w:t xml:space="preserve"> r. o dokumentach paszportowych, ustawę</w:t>
      </w:r>
      <w:r w:rsidRPr="00E95938">
        <w:t xml:space="preserve"> z dnia 21 lipca 2006 r. o </w:t>
      </w:r>
      <w:r>
        <w:t>nadzorze nad rynkiem finansowym, ustawę</w:t>
      </w:r>
      <w:r w:rsidRPr="00565CCB">
        <w:t xml:space="preserve"> z dnia 25 sierpnia 2006 r. o systemie monito</w:t>
      </w:r>
      <w:r>
        <w:t xml:space="preserve">rowania i kontrolowania jakości </w:t>
      </w:r>
      <w:r w:rsidRPr="00565CCB">
        <w:t>paliw</w:t>
      </w:r>
      <w:r>
        <w:t>, ustawę</w:t>
      </w:r>
      <w:r w:rsidRPr="00E71E16">
        <w:t xml:space="preserve"> z dnia 25 sierpnia 2006 r. o biokomp</w:t>
      </w:r>
      <w:r>
        <w:t>onentach i biopaliwach ciekłych, ustawę z dnia 8 września 2006 r. o państwowym ratownictwie medycznym, ustawę</w:t>
      </w:r>
      <w:r w:rsidRPr="00296C70">
        <w:t xml:space="preserve"> z dnia 16 lutego 2007 r. o ochronie konkurencji </w:t>
      </w:r>
      <w:r>
        <w:t>i konsumentów, ustawę</w:t>
      </w:r>
      <w:r w:rsidRPr="00E71E16">
        <w:t xml:space="preserve"> dnia 16 lutego 2007 r. o zapasach ropy naftowej, produktów naftowych i gazu ziemnego oraz zasadach postępowania w sytuacjach zagrożenia bezpieczeństwa paliwowego państ</w:t>
      </w:r>
      <w:r>
        <w:t>wa i zakłóceń na rynku naftowym, ustawę</w:t>
      </w:r>
      <w:r w:rsidRPr="00BF713B">
        <w:t xml:space="preserve"> z dnia 26 kwietnia 2007 r. o zarządzaniu kr</w:t>
      </w:r>
      <w:r>
        <w:t>yzysowym, ustawę</w:t>
      </w:r>
      <w:r w:rsidRPr="00C55848">
        <w:t xml:space="preserve"> z dnia 15 czerwca 2007 r. o lekarzu sądo</w:t>
      </w:r>
      <w:r>
        <w:t>wym, ustawę</w:t>
      </w:r>
      <w:r w:rsidRPr="0064630F">
        <w:t xml:space="preserve"> z dnia 15 czerwca 2007 r. o licenc</w:t>
      </w:r>
      <w:r>
        <w:t>ji doradcy restrukturyzacyjnego, ustawę</w:t>
      </w:r>
      <w:r w:rsidRPr="003D4931">
        <w:t xml:space="preserve"> z dnia 7 września 2007 r. o pomocy </w:t>
      </w:r>
      <w:r>
        <w:t>osobom uprawnionym do alimentów, ustawę</w:t>
      </w:r>
      <w:r w:rsidRPr="00A06B9F">
        <w:t xml:space="preserve"> z dnia 5 września 2008 r. o komercjalizacji państwowego przedsiębiorstwa użyteczności publicznej „Poczta Polska”</w:t>
      </w:r>
      <w:r>
        <w:t>, ustawę</w:t>
      </w:r>
      <w:r w:rsidRPr="00C70248">
        <w:t xml:space="preserve"> z dnia 3 października 2008 r. o udostępnianiu informacji o środowisku i jego ochronie, udziale społeczeństwa w ochronie środowiska oraz o ocenach oddziaływania na środowisko</w:t>
      </w:r>
      <w:r>
        <w:t>, ustawę z dnia 17 października 2008 o zmianie imienia i nazwiska, ustawę</w:t>
      </w:r>
      <w:r w:rsidRPr="005A4A59">
        <w:t xml:space="preserve"> z dnia 6 listopada 2008 r. o prawach pacjenta i Rzeczniku Praw Pacjenta</w:t>
      </w:r>
      <w:r>
        <w:t xml:space="preserve">, </w:t>
      </w:r>
      <w:r w:rsidRPr="006E209A">
        <w:t xml:space="preserve">ustawę z dnia 21 listopada 2008 r. o służbie cywilnej, ustawę z dnia 5 grudnia 2008 r. o organizacji rynku rybnego, </w:t>
      </w:r>
      <w:r>
        <w:t>ustawę</w:t>
      </w:r>
      <w:r w:rsidRPr="00E902D8">
        <w:t xml:space="preserve"> z dnia 23 stycznia 2009 r. o Krajowej Szkole Sądownictwa i Prokuratury</w:t>
      </w:r>
      <w:r>
        <w:t>, ustawę</w:t>
      </w:r>
      <w:r w:rsidRPr="00636AAF">
        <w:t xml:space="preserve"> z dnia 12 lutego 2009 r. o szczeg</w:t>
      </w:r>
      <w:r>
        <w:t xml:space="preserve">ólnych zasadach przygotowania i </w:t>
      </w:r>
      <w:r w:rsidRPr="00636AAF">
        <w:t>realizacji inwestycji w zakresie lotnisk użytku publicznego</w:t>
      </w:r>
      <w:r>
        <w:t>, ustawę</w:t>
      </w:r>
      <w:r w:rsidRPr="00471A52">
        <w:t xml:space="preserve"> z dnia 24 kwietnia 2009 r. o inwestycjach w zakresie terminalu </w:t>
      </w:r>
      <w:proofErr w:type="spellStart"/>
      <w:r w:rsidRPr="00471A52">
        <w:t>regazyfikacyjnego</w:t>
      </w:r>
      <w:proofErr w:type="spellEnd"/>
      <w:r w:rsidRPr="00471A52">
        <w:t xml:space="preserve"> skroplonego gazu ziemnego w Świnoujściu</w:t>
      </w:r>
      <w:r>
        <w:t>, ustawę</w:t>
      </w:r>
      <w:r w:rsidRPr="003D4931">
        <w:t xml:space="preserve"> z dnia 7 maja 2009 r. o zadośćuczynieniu rodzinom ofiar zbiorowych wystąpień wolnościowych </w:t>
      </w:r>
      <w:r>
        <w:t xml:space="preserve">w latach 1956–1989, ustawę z dnia …. o rolnictwie ekologicznym, </w:t>
      </w:r>
      <w:r w:rsidRPr="00C70248">
        <w:t>ustaw</w:t>
      </w:r>
      <w:r>
        <w:t>ę</w:t>
      </w:r>
      <w:r w:rsidRPr="00C70248">
        <w:t xml:space="preserve"> z dnia 17 lipca 2009 r. o systemie zarządzania emisjami gazów cie</w:t>
      </w:r>
      <w:r>
        <w:t>plarnianych i innych substancji, ustawę</w:t>
      </w:r>
      <w:r w:rsidRPr="00FA121E">
        <w:t xml:space="preserve"> z dnia 9 października </w:t>
      </w:r>
      <w:r>
        <w:t>2009 r. o dyscyplinie wojskowej, ustawę z dnia 5 listopada 2009 r. o spółdzielczych kasach oszczędnościowo-kredytowych, ustawę</w:t>
      </w:r>
      <w:r w:rsidRPr="002F25A0">
        <w:t xml:space="preserve"> z dnia 19 listop</w:t>
      </w:r>
      <w:r>
        <w:t>ada 2009 r. o grach hazardowych, ustawę</w:t>
      </w:r>
      <w:r w:rsidRPr="00082468">
        <w:t xml:space="preserve"> z dnia 2 grud</w:t>
      </w:r>
      <w:r>
        <w:t>nia 2009 r. o izbach lekarskich, ustawę</w:t>
      </w:r>
      <w:r w:rsidRPr="00D845D0">
        <w:t xml:space="preserve"> z dnia 4 marca 2010 r. o infrastru</w:t>
      </w:r>
      <w:r>
        <w:t>kturze informacji przestrzennej, ustawę z dnia 9 kwietnia 2010 r. o udostępnianiu informacji gospodarczych i wymianie danych gospodarczych, ustawę</w:t>
      </w:r>
      <w:r w:rsidRPr="00FB35E9">
        <w:t xml:space="preserve"> z dnia 30 kwietnia 2010 r. o Na</w:t>
      </w:r>
      <w:r>
        <w:t>rodowym Centrum Nauki,</w:t>
      </w:r>
      <w:r w:rsidRPr="00857981">
        <w:t xml:space="preserve"> </w:t>
      </w:r>
      <w:r>
        <w:t>ustawę</w:t>
      </w:r>
      <w:r w:rsidRPr="00656EFC">
        <w:t xml:space="preserve"> z dnia 30 kwietnia 2010 r. o instytutach badawczych</w:t>
      </w:r>
      <w:r>
        <w:t>,</w:t>
      </w:r>
      <w:r w:rsidRPr="00656EFC">
        <w:t xml:space="preserve"> </w:t>
      </w:r>
      <w:r>
        <w:t>ustawę</w:t>
      </w:r>
      <w:r w:rsidRPr="00656EFC">
        <w:t xml:space="preserve"> z dnia 30 kwietnia 2010 r. o Narodowym Centrum Badań i Rozwo</w:t>
      </w:r>
      <w:r>
        <w:t>ju, ustawę</w:t>
      </w:r>
      <w:r w:rsidRPr="00857981">
        <w:t xml:space="preserve"> z dnia 30 kwietnia 2</w:t>
      </w:r>
      <w:r>
        <w:t>010 r. o Polskiej Akademii Nauk, ustawę</w:t>
      </w:r>
      <w:r w:rsidRPr="00F815E4">
        <w:t xml:space="preserve"> z dnia 30 kwietnia 2010 r. o zasad</w:t>
      </w:r>
      <w:r>
        <w:t>ach finansowania nauki, ustawę</w:t>
      </w:r>
      <w:r w:rsidRPr="00356EEA">
        <w:t xml:space="preserve"> z dnia 8 lipca 2010 r. o szczególnych zasadach przygotowania do realizacji inwestycji w zakresie budowli przeciwpowodziowych</w:t>
      </w:r>
      <w:r>
        <w:t>, ustawę</w:t>
      </w:r>
      <w:r w:rsidRPr="00EF31AD">
        <w:t xml:space="preserve"> z dnia 6 sierpni</w:t>
      </w:r>
      <w:r>
        <w:t>a 2010 r. o dowodach osobistych, ustawę</w:t>
      </w:r>
      <w:r w:rsidRPr="00CB2671">
        <w:t xml:space="preserve"> z dnia 24 wrześn</w:t>
      </w:r>
      <w:r>
        <w:t>ia 2010 r. o ewidencji ludności, ustawę</w:t>
      </w:r>
      <w:r w:rsidRPr="005C1D73">
        <w:t xml:space="preserve"> z dnia 29 października 2010 r. o rez</w:t>
      </w:r>
      <w:r>
        <w:t>erwach strategicznych, ustawę</w:t>
      </w:r>
      <w:r w:rsidRPr="00761687">
        <w:t xml:space="preserve"> z dnia 16 grudnia 2010 r. o p</w:t>
      </w:r>
      <w:r>
        <w:t>ublicznym transporcie zbiorowym, ustawę</w:t>
      </w:r>
      <w:r w:rsidRPr="002E756E">
        <w:t xml:space="preserve"> z dnia 5 stycznia 2011 r. o kierujący</w:t>
      </w:r>
      <w:r>
        <w:t xml:space="preserve">ch pojazdami, ustawę z </w:t>
      </w:r>
      <w:r w:rsidRPr="00E610A3">
        <w:t>dnia 4 lutego 2011 r. o opiece na</w:t>
      </w:r>
      <w:r>
        <w:t>d dziećmi w wieku do lat 3, ustawę</w:t>
      </w:r>
      <w:r w:rsidRPr="002F25A0">
        <w:t xml:space="preserve"> z dnia 25 marca 2011 r. o Centrum Polsko-Rosyjskiego Dialogu i Porozumienia</w:t>
      </w:r>
      <w:r>
        <w:t>, ustawę</w:t>
      </w:r>
      <w:r w:rsidRPr="0042550A">
        <w:t xml:space="preserve"> z dnia 28 kwietnia 2011 r. o systemi</w:t>
      </w:r>
      <w:r>
        <w:t>e informacji w ochronie zdrowia, ustawę</w:t>
      </w:r>
      <w:r w:rsidRPr="00283037">
        <w:t xml:space="preserve"> z dnia 11 maja 2011 r. o Krajowej Radzie Sądownictwa</w:t>
      </w:r>
      <w:r>
        <w:t>,</w:t>
      </w:r>
      <w:r w:rsidRPr="00E902D8">
        <w:t xml:space="preserve"> </w:t>
      </w:r>
      <w:r>
        <w:t>ustawę</w:t>
      </w:r>
      <w:r w:rsidRPr="00E610A3">
        <w:t xml:space="preserve"> z dnia 9 czerwca 2011 r. o wspieraniu rodzi</w:t>
      </w:r>
      <w:r>
        <w:t>ny i systemie pieczy zastępczej, ustawę</w:t>
      </w:r>
      <w:r w:rsidRPr="002E756E">
        <w:t xml:space="preserve"> z dnia 15 lipca 2011 r. o ko</w:t>
      </w:r>
      <w:r>
        <w:t>ntroli w administracji rządowej, ustawę</w:t>
      </w:r>
      <w:r w:rsidRPr="001E7993">
        <w:t xml:space="preserve"> z dnia 15 lipca 2011 r. o zawodach pielęgniarki i położnej</w:t>
      </w:r>
      <w:r>
        <w:t>, ustawę z dnia 18 sierpnia 2011 r. o bezpieczeństwie osób przebywających na obszarach wodnych, ustawę z dnia 18 sierpnia 2011 r. o bezpieczeństwie ratownictwie w górach i na zorganizowanych terenach narciarskich, ustawę</w:t>
      </w:r>
      <w:r w:rsidRPr="00E95938">
        <w:t xml:space="preserve"> z dnia 19 sierpnia</w:t>
      </w:r>
      <w:r>
        <w:t xml:space="preserve"> 2011 r. o usługach płatniczych, ustawę</w:t>
      </w:r>
      <w:r w:rsidRPr="00C67B3F">
        <w:t xml:space="preserve"> z dnia 19 sierpnia 2011 r. o pr</w:t>
      </w:r>
      <w:r>
        <w:t>zewozie towarów niebezpiecznych, ustawę</w:t>
      </w:r>
      <w:r w:rsidRPr="00C67B3F">
        <w:t xml:space="preserve"> z dnia 28 czerwca 2012 r. o spłacie niektórych niezaspokojonych należności przedsiębiorców, wynikających z realizacji udzielonych zamówień publicznyc</w:t>
      </w:r>
      <w:r>
        <w:t>h, ustawę</w:t>
      </w:r>
      <w:r w:rsidRPr="00274E7A">
        <w:t xml:space="preserve"> z dnia 14 września 2012 r. o informowaniu o zużyciu energii przez produkty wykorzystujące energię oraz o kontroli realizacji program</w:t>
      </w:r>
      <w:r>
        <w:t>u znakowania urządzeń biurowych, ustawę</w:t>
      </w:r>
      <w:r w:rsidRPr="007E44AF">
        <w:t xml:space="preserve"> z dni</w:t>
      </w:r>
      <w:r>
        <w:t>a 14 grudnia 2012 r. o odpadach, ustawę</w:t>
      </w:r>
      <w:r w:rsidRPr="007834FB">
        <w:t xml:space="preserve"> z dnia 11 października 2013 r. o wzajemnej pomocy przy dochodzeniu podatków, należności celnych </w:t>
      </w:r>
      <w:r>
        <w:t>i innych należności pieniężnych, ustawę</w:t>
      </w:r>
      <w:r w:rsidRPr="00D77AB5">
        <w:t xml:space="preserve"> z dnia 13 grudnia 2013 r. o </w:t>
      </w:r>
      <w:r>
        <w:t xml:space="preserve">rodzinnych ogrodach działkowych, </w:t>
      </w:r>
      <w:r w:rsidRPr="00D77AB5">
        <w:t>ustaw</w:t>
      </w:r>
      <w:r>
        <w:t>ę</w:t>
      </w:r>
      <w:r w:rsidRPr="00D77AB5">
        <w:t xml:space="preserve"> z dnia 24 sierpnia 2014 r. o charakterystyce energetycznej budynków</w:t>
      </w:r>
      <w:r>
        <w:t>, ustawę</w:t>
      </w:r>
      <w:r w:rsidRPr="006E5383">
        <w:t xml:space="preserve"> z dnia 28 listopada 2014 r. -</w:t>
      </w:r>
      <w:r>
        <w:t xml:space="preserve"> Prawo o aktach stanu cywilnego, ustawę</w:t>
      </w:r>
      <w:r w:rsidRPr="0031231A">
        <w:t xml:space="preserve"> z dnia 28 listopada 2014 r. o komisjach lekarskich podległych ministrowi w</w:t>
      </w:r>
      <w:r>
        <w:t>łaściwemu do spraw wewnętrznych, ustawę</w:t>
      </w:r>
      <w:r w:rsidRPr="0022006E">
        <w:t xml:space="preserve"> z dnia 5 grudnia</w:t>
      </w:r>
      <w:r>
        <w:t xml:space="preserve"> 2014 r. o Karcie Dużej Rodziny, </w:t>
      </w:r>
      <w:r w:rsidRPr="006E209A">
        <w:t>ustawę z dnia 19 grudnia 2014 r. o rybołówstwie morskim</w:t>
      </w:r>
      <w:r>
        <w:t>,</w:t>
      </w:r>
      <w:r w:rsidRPr="00FA5BBE">
        <w:t xml:space="preserve"> </w:t>
      </w:r>
      <w:r>
        <w:t>ustawę</w:t>
      </w:r>
      <w:r w:rsidRPr="00FA5BBE">
        <w:t xml:space="preserve"> z dnia 20 lutego 2015 r. o odnawialnych źródłach energii</w:t>
      </w:r>
      <w:r>
        <w:t>,</w:t>
      </w:r>
      <w:r w:rsidRPr="006E209A">
        <w:t xml:space="preserve"> </w:t>
      </w:r>
      <w:r>
        <w:t xml:space="preserve">ustawę </w:t>
      </w:r>
      <w:r w:rsidRPr="00CC207E">
        <w:t>z dnia 20 marca 2015 r. o działaczach opozycji antykomunistycznej oraz osobach represjo</w:t>
      </w:r>
      <w:r>
        <w:t xml:space="preserve">nowanych z powodów politycznych, ustawę z dnia 25 czerwca o leczeniu niepłodności, </w:t>
      </w:r>
      <w:r w:rsidRPr="006E209A">
        <w:t xml:space="preserve">ustawę z dnia 10 lipca 2015 r. o wspieraniu zrównoważonego rozwoju sektora rybackiego z udziałem Europejskiego Funduszu Morskiego i Rybackiego, </w:t>
      </w:r>
      <w:r>
        <w:t>ustawę</w:t>
      </w:r>
      <w:r w:rsidRPr="00F304F3">
        <w:t xml:space="preserve"> z dnia 24 lipca 2015 r. o przygotowaniu i realizacji strategicznych inwestycj</w:t>
      </w:r>
      <w:r>
        <w:t>i w zakresie sieci przesyłowych, ustawę</w:t>
      </w:r>
      <w:r w:rsidRPr="007834FB">
        <w:t xml:space="preserve"> z dnia 11 września 2015 r. o działalności ube</w:t>
      </w:r>
      <w:r>
        <w:t>zpieczeniowej i reasekuracyjnej, ustawę</w:t>
      </w:r>
      <w:r w:rsidRPr="00960B42">
        <w:t xml:space="preserve"> z dnia 9 października 2015 r. o rewitaliza</w:t>
      </w:r>
      <w:r>
        <w:t>cji, ustawę</w:t>
      </w:r>
      <w:r w:rsidRPr="007F59F0">
        <w:t xml:space="preserve"> z dnia 9 października 2015 r. o wykonywaniu Umowy między Rządem Rzeczypospolitej Polskiej a Rządem Stanów Zjednoczonych Ameryki w sprawie poprawy wypełniania międzynarodowych obowiązków podatkowych ora</w:t>
      </w:r>
      <w:r>
        <w:t>z wdrożenia ustawodawstwa FATCA, ustawę</w:t>
      </w:r>
      <w:r w:rsidRPr="00FC29B2">
        <w:t xml:space="preserve"> z dnia 11 lutego 2016 r. o pomocy państwa w wychowywaniu dzieci</w:t>
      </w:r>
      <w:r>
        <w:t>, ustawę</w:t>
      </w:r>
      <w:r w:rsidRPr="006C41F3">
        <w:t xml:space="preserve"> z dnia 25 marca 2016 r. o wychowaniu w trzeźwości i przeciwd</w:t>
      </w:r>
      <w:r>
        <w:t>ziałaniu alkoholizmowi, ustawę</w:t>
      </w:r>
      <w:r w:rsidRPr="00274E7A">
        <w:t xml:space="preserve"> z dnia 13 kwietnia 2016 r. o systemach oceny zgodności i nadzoru rynku</w:t>
      </w:r>
      <w:r>
        <w:t>, ustawę</w:t>
      </w:r>
      <w:r w:rsidRPr="009E0B23">
        <w:t xml:space="preserve"> z dnia 29 kwietnia 2016 r. o szczególnych zasadach wykonywania niektórych zadań z zakresu informatyzacji działalności organów K</w:t>
      </w:r>
      <w:r>
        <w:t>rajowej Administracji Skarbowej, ustawę</w:t>
      </w:r>
      <w:r w:rsidRPr="00283037">
        <w:t xml:space="preserve"> z dnia 13 maja 2016 r. o przeciwdziałaniu zagrożeniom przestępczością na tle seksualnym</w:t>
      </w:r>
      <w:r>
        <w:t>, ustawę z dnia 10 czerwca 2016 r. o bankowym funduszu gwarancyjnym, systemie gwarantowania depozytów oraz przymusowej restrukturyzacji,</w:t>
      </w:r>
      <w:r w:rsidRPr="00283037">
        <w:t xml:space="preserve"> </w:t>
      </w:r>
      <w:r>
        <w:t>ustawę</w:t>
      </w:r>
      <w:r w:rsidRPr="00E81D59">
        <w:t xml:space="preserve"> z dnia 23 września 2016 r. o pozasądowym rozwiązywaniu sporów konsumenckich</w:t>
      </w:r>
      <w:r>
        <w:t>, ustawę z dnia 21 października 2016 r. o umowie koncesji na roboty budowlane lub usługi, ustawę</w:t>
      </w:r>
      <w:r w:rsidRPr="005723EB">
        <w:t xml:space="preserve"> z dnia 16 listopada 2016 r. o K</w:t>
      </w:r>
      <w:r>
        <w:t>rajowej Administracji Skarbowej, ustawę</w:t>
      </w:r>
      <w:r w:rsidRPr="00AF48E8">
        <w:t xml:space="preserve"> z dnia 30 listopada 2016 r. o organizacji i trybie postępowania przed Trybunałem Konstytucyjnym</w:t>
      </w:r>
      <w:r>
        <w:t>,</w:t>
      </w:r>
      <w:r w:rsidRPr="00AF48E8">
        <w:t xml:space="preserve"> </w:t>
      </w:r>
      <w:r>
        <w:t>ustawę</w:t>
      </w:r>
      <w:r w:rsidRPr="00CC4610">
        <w:t xml:space="preserve"> z dnia 14 grudnia 2016 r. – Prawo oświatowe</w:t>
      </w:r>
      <w:r>
        <w:t>,</w:t>
      </w:r>
      <w:r w:rsidRPr="00CC4610">
        <w:t xml:space="preserve"> </w:t>
      </w:r>
      <w:r w:rsidRPr="006E209A">
        <w:rPr>
          <w:rStyle w:val="IDindeksdolny"/>
        </w:rPr>
        <w:t xml:space="preserve">ustawę z dnia 15 grudnia 2016 r. o Prokuratorii Generalnej Rzeczypospolitej Polskiej, </w:t>
      </w:r>
      <w:r>
        <w:t>ustawę</w:t>
      </w:r>
      <w:r w:rsidRPr="008952C0">
        <w:t xml:space="preserve"> z dnia 15 grudnia 2016 r. o przeciwdziałaniu nieuczciwemu wykorzystywaniu przewagi kontraktowej w obrocie p</w:t>
      </w:r>
      <w:r>
        <w:t xml:space="preserve">roduktami rolnymi i spożywczymi, </w:t>
      </w:r>
      <w:r w:rsidRPr="006E209A">
        <w:t>ustawę z dnia 16 grudnia 2016 r. o zasadach zarządzania mieniem państwowym, ustawę z dnia 16 grudnia 2016 r. – Przepisy wprowadzające ustawę o zasadach zarządzania mieniem państwowym</w:t>
      </w:r>
      <w:r>
        <w:rPr>
          <w:rStyle w:val="IDindeksdolny"/>
        </w:rPr>
        <w:t xml:space="preserve">, </w:t>
      </w:r>
      <w:r>
        <w:t>ustawę</w:t>
      </w:r>
      <w:r w:rsidRPr="001A41F5">
        <w:t xml:space="preserve"> z dnia 12 stycznia 2007 r. o drogowych spółkach specjalnego przeznaczenia</w:t>
      </w:r>
      <w:r>
        <w:t>, ustawę</w:t>
      </w:r>
      <w:r w:rsidRPr="00A84E5C">
        <w:t xml:space="preserve"> z dnia 9 marca 2017 r. o wymianie informacji podatkowych z innymi państwami</w:t>
      </w:r>
      <w:r>
        <w:t>,</w:t>
      </w:r>
      <w:r w:rsidRPr="00A84E5C">
        <w:t xml:space="preserve"> u</w:t>
      </w:r>
      <w:r>
        <w:t>stawę</w:t>
      </w:r>
      <w:r w:rsidRPr="00A84E5C">
        <w:t xml:space="preserve"> z dnia 9 marca 2017 r. o systemie monitorowania drogowego przewozu towarów</w:t>
      </w:r>
      <w:r>
        <w:t>, ustawę</w:t>
      </w:r>
      <w:r w:rsidRPr="00A61F4B">
        <w:t xml:space="preserve"> z dnia 21 kwietnia 2017 r. o zwalczaniu dopingu w sporcie</w:t>
      </w:r>
      <w:r>
        <w:t>, ustawę</w:t>
      </w:r>
      <w:r w:rsidRPr="004E7247">
        <w:t xml:space="preserve"> z dnia 11 maja 2017 r. o biegłych rewidentach, firmach audytorskich oraz nadzorze publicznym</w:t>
      </w:r>
      <w:r>
        <w:t>, ustawę</w:t>
      </w:r>
      <w:r w:rsidRPr="0043014A">
        <w:t xml:space="preserve"> z dnia 25 maja 2017 r. o res</w:t>
      </w:r>
      <w:r>
        <w:t>tytucji narodowych dóbr kultury, ustawę</w:t>
      </w:r>
      <w:r w:rsidRPr="00C35DBB">
        <w:t xml:space="preserve"> z dnia 7 lipca 2017 r. o Narodow</w:t>
      </w:r>
      <w:r>
        <w:t>ej Agencji Wymiany Akademickiej, ustawę</w:t>
      </w:r>
      <w:r w:rsidRPr="002C01DA">
        <w:t xml:space="preserve"> z dnia 20 lipca 2017 r. o Krajowym Zasobie Nieruchomości</w:t>
      </w:r>
      <w:r>
        <w:t>, ustawę z dnia 27 października 2017 r. o podstawowej opiece zdrowotnej, ustawę</w:t>
      </w:r>
      <w:r w:rsidRPr="00CB0B06">
        <w:t xml:space="preserve"> z dnia 8 grudnia 2017 r. o Sądzie Najwyższym</w:t>
      </w:r>
      <w:r>
        <w:t>,</w:t>
      </w:r>
      <w:r w:rsidRPr="0067689C">
        <w:t xml:space="preserve"> </w:t>
      </w:r>
      <w:r>
        <w:t>ustawę</w:t>
      </w:r>
      <w:r w:rsidRPr="0067689C">
        <w:t xml:space="preserve"> z dnia 10 stycznia 2018 r. o zmianie niektórych ustaw w związku ze skróceniem okresu przechowywania akt pracowniczych oraz ich elektronizacją</w:t>
      </w:r>
      <w:r>
        <w:t xml:space="preserve">, ustawę z dnia 1 marca 2018 r. o przeciwdziałaniu praniu pieniędzy oraz finansowaniu terroryzmu, ustawę z dnia 6 marca 2018 r. o centralnej ewidencji i informacji o działalności gospodarczej i punkcie informacji dla przedsiębiorcy. </w:t>
      </w:r>
    </w:p>
  </w:footnote>
  <w:footnote w:id="2">
    <w:p w:rsidR="005A221F" w:rsidRPr="00CD45E7" w:rsidRDefault="005A221F" w:rsidP="005A221F">
      <w:pPr>
        <w:suppressAutoHyphens/>
        <w:jc w:val="both"/>
      </w:pPr>
      <w:r w:rsidRPr="00CD45E7">
        <w:rPr>
          <w:rStyle w:val="Odwoanieprzypisudolnego"/>
        </w:rPr>
        <w:footnoteRef/>
      </w:r>
      <w:r w:rsidRPr="00CD45E7">
        <w:t xml:space="preserve"> </w:t>
      </w:r>
      <w:r w:rsidRPr="00CD45E7">
        <w:rPr>
          <w:color w:val="000000"/>
        </w:rPr>
        <w:t xml:space="preserve">zob. np. wyrok ETS z 18 maja 1982 r. w sprawie C-155/79 </w:t>
      </w:r>
      <w:r w:rsidRPr="00CD45E7">
        <w:rPr>
          <w:i/>
          <w:iCs/>
          <w:color w:val="000000"/>
        </w:rPr>
        <w:t>AMS Europe przeciwko Komisji Europejskiej</w:t>
      </w:r>
      <w:r w:rsidRPr="00CD45E7">
        <w:rPr>
          <w:color w:val="000000"/>
        </w:rPr>
        <w:t xml:space="preserve">, ECR 1982, s. 1575; wyrok ETS z 14 września 2010 r. w sprawie C-550/07 P </w:t>
      </w:r>
      <w:proofErr w:type="spellStart"/>
      <w:r w:rsidRPr="00CD45E7">
        <w:rPr>
          <w:i/>
          <w:iCs/>
          <w:color w:val="000000"/>
        </w:rPr>
        <w:t>Akzo</w:t>
      </w:r>
      <w:proofErr w:type="spellEnd"/>
      <w:r w:rsidRPr="00CD45E7">
        <w:rPr>
          <w:i/>
          <w:iCs/>
          <w:color w:val="000000"/>
        </w:rPr>
        <w:t xml:space="preserve"> Nobel Chemicals </w:t>
      </w:r>
      <w:proofErr w:type="spellStart"/>
      <w:r w:rsidRPr="00CD45E7">
        <w:rPr>
          <w:i/>
          <w:iCs/>
          <w:color w:val="000000"/>
        </w:rPr>
        <w:t>Ltd</w:t>
      </w:r>
      <w:proofErr w:type="spellEnd"/>
      <w:r w:rsidRPr="00CD45E7">
        <w:rPr>
          <w:i/>
          <w:iCs/>
          <w:color w:val="000000"/>
        </w:rPr>
        <w:t xml:space="preserve"> przeciwko Komisji Europejskiej</w:t>
      </w:r>
      <w:r w:rsidRPr="00CD45E7">
        <w:rPr>
          <w:color w:val="000000"/>
        </w:rPr>
        <w:t xml:space="preserve">, Zb. Orz. 2010, s. I-8301 – cyt. za A. Oleszko Komentarz do art. 18 ustawy – Prawo </w:t>
      </w:r>
      <w:r w:rsidRPr="00CD45E7">
        <w:rPr>
          <w:color w:val="000000"/>
        </w:rPr>
        <w:br/>
        <w:t>o notariacie</w:t>
      </w:r>
    </w:p>
  </w:footnote>
  <w:footnote w:id="3">
    <w:p w:rsidR="005A221F" w:rsidRPr="00CD45E7" w:rsidRDefault="005A221F" w:rsidP="005A221F">
      <w:pPr>
        <w:jc w:val="both"/>
      </w:pPr>
      <w:r w:rsidRPr="00CD45E7">
        <w:rPr>
          <w:rStyle w:val="Odwoanieprzypisudolnego"/>
        </w:rPr>
        <w:footnoteRef/>
      </w:r>
      <w:r w:rsidRPr="00CD45E7">
        <w:t xml:space="preserve"> wyrok TK z 10 lipca 2000 r., SK 21/99, OTK 2000, nr 5, poz. 144; wyrok TK z 22 listopada 2004 r., SK 64/03, OTK-A 2004, nr 10, poz. 107</w:t>
      </w:r>
    </w:p>
  </w:footnote>
  <w:footnote w:id="4">
    <w:p w:rsidR="005A221F" w:rsidRPr="00CD45E7" w:rsidRDefault="005A221F" w:rsidP="005A221F">
      <w:pPr>
        <w:jc w:val="both"/>
      </w:pPr>
      <w:r w:rsidRPr="006C7155">
        <w:rPr>
          <w:rStyle w:val="Odwoanieprzypisudolnego"/>
          <w:rFonts w:ascii="Arial" w:hAnsi="Arial"/>
          <w:sz w:val="18"/>
          <w:szCs w:val="18"/>
        </w:rPr>
        <w:footnoteRef/>
      </w:r>
      <w:r w:rsidRPr="006C7155">
        <w:rPr>
          <w:rFonts w:ascii="Arial" w:hAnsi="Arial"/>
          <w:sz w:val="18"/>
          <w:szCs w:val="18"/>
        </w:rPr>
        <w:t xml:space="preserve"> </w:t>
      </w:r>
      <w:r w:rsidRPr="00CD45E7">
        <w:rPr>
          <w:color w:val="000000"/>
        </w:rPr>
        <w:t>wyrok Trybunału Sprawiedliwości  z 14 września 2010 r. w sprawie C-550/07 P</w:t>
      </w:r>
    </w:p>
  </w:footnote>
  <w:footnote w:id="5">
    <w:p w:rsidR="005A221F" w:rsidRPr="00CD45E7" w:rsidRDefault="005A221F" w:rsidP="005A221F">
      <w:pPr>
        <w:jc w:val="both"/>
      </w:pPr>
      <w:r w:rsidRPr="00CD45E7">
        <w:rPr>
          <w:rStyle w:val="Odwoanieprzypisudolnego"/>
        </w:rPr>
        <w:footnoteRef/>
      </w:r>
      <w:r w:rsidRPr="00CD45E7">
        <w:t xml:space="preserve"> wyrok TK z 10 lipca 2000 r., SK 21/99, OTK 2000, nr 5, poz. 144; wyrok TK z 22 listopada 2004 r., SK 64/03, OTK-A 2004, nr 10, poz. 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F3"/>
    <w:rsid w:val="00001051"/>
    <w:rsid w:val="000016E1"/>
    <w:rsid w:val="00001C39"/>
    <w:rsid w:val="000024F3"/>
    <w:rsid w:val="00002C3F"/>
    <w:rsid w:val="0000504C"/>
    <w:rsid w:val="00005511"/>
    <w:rsid w:val="00005A2D"/>
    <w:rsid w:val="00006065"/>
    <w:rsid w:val="00006439"/>
    <w:rsid w:val="000076CF"/>
    <w:rsid w:val="00007B74"/>
    <w:rsid w:val="00010410"/>
    <w:rsid w:val="000110F8"/>
    <w:rsid w:val="00011503"/>
    <w:rsid w:val="00011ABA"/>
    <w:rsid w:val="00011E84"/>
    <w:rsid w:val="000126DD"/>
    <w:rsid w:val="0001271E"/>
    <w:rsid w:val="00013A1E"/>
    <w:rsid w:val="00013BCD"/>
    <w:rsid w:val="0001411D"/>
    <w:rsid w:val="00015930"/>
    <w:rsid w:val="00015962"/>
    <w:rsid w:val="00016FCA"/>
    <w:rsid w:val="000223DE"/>
    <w:rsid w:val="00022577"/>
    <w:rsid w:val="0002358E"/>
    <w:rsid w:val="00023852"/>
    <w:rsid w:val="000238DC"/>
    <w:rsid w:val="000241D7"/>
    <w:rsid w:val="000243FB"/>
    <w:rsid w:val="00024F15"/>
    <w:rsid w:val="00024F86"/>
    <w:rsid w:val="00025477"/>
    <w:rsid w:val="0002552E"/>
    <w:rsid w:val="0002645C"/>
    <w:rsid w:val="000268D2"/>
    <w:rsid w:val="00026E78"/>
    <w:rsid w:val="00027746"/>
    <w:rsid w:val="0002782A"/>
    <w:rsid w:val="0003092E"/>
    <w:rsid w:val="00035E7D"/>
    <w:rsid w:val="00036158"/>
    <w:rsid w:val="00037781"/>
    <w:rsid w:val="00037E7F"/>
    <w:rsid w:val="000416A1"/>
    <w:rsid w:val="00041D1A"/>
    <w:rsid w:val="0004266F"/>
    <w:rsid w:val="00044352"/>
    <w:rsid w:val="00046570"/>
    <w:rsid w:val="00046FA5"/>
    <w:rsid w:val="00047C44"/>
    <w:rsid w:val="00047F8F"/>
    <w:rsid w:val="00052EB7"/>
    <w:rsid w:val="000531A0"/>
    <w:rsid w:val="00053600"/>
    <w:rsid w:val="00054818"/>
    <w:rsid w:val="00054972"/>
    <w:rsid w:val="00054F10"/>
    <w:rsid w:val="000561A5"/>
    <w:rsid w:val="00056395"/>
    <w:rsid w:val="0005701A"/>
    <w:rsid w:val="0005738F"/>
    <w:rsid w:val="000600BA"/>
    <w:rsid w:val="000616A4"/>
    <w:rsid w:val="0006433F"/>
    <w:rsid w:val="0006442D"/>
    <w:rsid w:val="000647BA"/>
    <w:rsid w:val="00064AB6"/>
    <w:rsid w:val="00065CA3"/>
    <w:rsid w:val="00067D55"/>
    <w:rsid w:val="00067DD0"/>
    <w:rsid w:val="00070131"/>
    <w:rsid w:val="000704D3"/>
    <w:rsid w:val="000705D4"/>
    <w:rsid w:val="00070E42"/>
    <w:rsid w:val="00072695"/>
    <w:rsid w:val="00072DC1"/>
    <w:rsid w:val="00072E37"/>
    <w:rsid w:val="00073824"/>
    <w:rsid w:val="000739B4"/>
    <w:rsid w:val="00074509"/>
    <w:rsid w:val="00075334"/>
    <w:rsid w:val="00075806"/>
    <w:rsid w:val="00075C28"/>
    <w:rsid w:val="00081CE1"/>
    <w:rsid w:val="000821C1"/>
    <w:rsid w:val="00083B3C"/>
    <w:rsid w:val="00084212"/>
    <w:rsid w:val="0008476F"/>
    <w:rsid w:val="000856C7"/>
    <w:rsid w:val="00085742"/>
    <w:rsid w:val="000869CF"/>
    <w:rsid w:val="0009026F"/>
    <w:rsid w:val="000908DE"/>
    <w:rsid w:val="00091A1B"/>
    <w:rsid w:val="00091CA5"/>
    <w:rsid w:val="000947CA"/>
    <w:rsid w:val="00094FF2"/>
    <w:rsid w:val="000955EF"/>
    <w:rsid w:val="00096249"/>
    <w:rsid w:val="00096B7A"/>
    <w:rsid w:val="00096C47"/>
    <w:rsid w:val="00096FC0"/>
    <w:rsid w:val="000A0510"/>
    <w:rsid w:val="000A1FD8"/>
    <w:rsid w:val="000A2B51"/>
    <w:rsid w:val="000A357E"/>
    <w:rsid w:val="000A49DF"/>
    <w:rsid w:val="000A5154"/>
    <w:rsid w:val="000A5F04"/>
    <w:rsid w:val="000A691B"/>
    <w:rsid w:val="000A757F"/>
    <w:rsid w:val="000A7723"/>
    <w:rsid w:val="000B1BF1"/>
    <w:rsid w:val="000B1FFB"/>
    <w:rsid w:val="000B2097"/>
    <w:rsid w:val="000B2561"/>
    <w:rsid w:val="000B29AB"/>
    <w:rsid w:val="000B2F8F"/>
    <w:rsid w:val="000B354D"/>
    <w:rsid w:val="000B435F"/>
    <w:rsid w:val="000B443A"/>
    <w:rsid w:val="000B4A29"/>
    <w:rsid w:val="000B5D52"/>
    <w:rsid w:val="000B6B10"/>
    <w:rsid w:val="000C02F7"/>
    <w:rsid w:val="000C0B9E"/>
    <w:rsid w:val="000C14CB"/>
    <w:rsid w:val="000C2180"/>
    <w:rsid w:val="000C245F"/>
    <w:rsid w:val="000C281E"/>
    <w:rsid w:val="000C5136"/>
    <w:rsid w:val="000C6273"/>
    <w:rsid w:val="000C6AB4"/>
    <w:rsid w:val="000C6D46"/>
    <w:rsid w:val="000D1055"/>
    <w:rsid w:val="000D2795"/>
    <w:rsid w:val="000D31D9"/>
    <w:rsid w:val="000D3AE9"/>
    <w:rsid w:val="000D4738"/>
    <w:rsid w:val="000D7FF3"/>
    <w:rsid w:val="000E3314"/>
    <w:rsid w:val="000E358F"/>
    <w:rsid w:val="000E3E7F"/>
    <w:rsid w:val="000E5F58"/>
    <w:rsid w:val="000E6589"/>
    <w:rsid w:val="000E66A9"/>
    <w:rsid w:val="000E6FF2"/>
    <w:rsid w:val="000F166F"/>
    <w:rsid w:val="000F4461"/>
    <w:rsid w:val="000F4F4E"/>
    <w:rsid w:val="000F5B0E"/>
    <w:rsid w:val="000F5FB3"/>
    <w:rsid w:val="00100883"/>
    <w:rsid w:val="0010181E"/>
    <w:rsid w:val="001027AB"/>
    <w:rsid w:val="001028CD"/>
    <w:rsid w:val="00104C85"/>
    <w:rsid w:val="00110864"/>
    <w:rsid w:val="00112D16"/>
    <w:rsid w:val="0011331A"/>
    <w:rsid w:val="00113E87"/>
    <w:rsid w:val="00115733"/>
    <w:rsid w:val="00117A5E"/>
    <w:rsid w:val="00120043"/>
    <w:rsid w:val="00121EE1"/>
    <w:rsid w:val="001224FB"/>
    <w:rsid w:val="00122F14"/>
    <w:rsid w:val="001230F8"/>
    <w:rsid w:val="00123381"/>
    <w:rsid w:val="00125EDD"/>
    <w:rsid w:val="00126106"/>
    <w:rsid w:val="0012639B"/>
    <w:rsid w:val="001264C2"/>
    <w:rsid w:val="00126D75"/>
    <w:rsid w:val="001273E4"/>
    <w:rsid w:val="00127996"/>
    <w:rsid w:val="00127D70"/>
    <w:rsid w:val="00131515"/>
    <w:rsid w:val="001317C0"/>
    <w:rsid w:val="00132528"/>
    <w:rsid w:val="00132E51"/>
    <w:rsid w:val="0013342B"/>
    <w:rsid w:val="00133852"/>
    <w:rsid w:val="00135201"/>
    <w:rsid w:val="00136108"/>
    <w:rsid w:val="001366DF"/>
    <w:rsid w:val="0014098F"/>
    <w:rsid w:val="00141821"/>
    <w:rsid w:val="00141D04"/>
    <w:rsid w:val="001437E6"/>
    <w:rsid w:val="00144512"/>
    <w:rsid w:val="0014468A"/>
    <w:rsid w:val="00144C3D"/>
    <w:rsid w:val="0014548F"/>
    <w:rsid w:val="00145567"/>
    <w:rsid w:val="0015079F"/>
    <w:rsid w:val="001508F3"/>
    <w:rsid w:val="00150AB2"/>
    <w:rsid w:val="00150CED"/>
    <w:rsid w:val="00152D9A"/>
    <w:rsid w:val="00153A16"/>
    <w:rsid w:val="00153D62"/>
    <w:rsid w:val="00155BD2"/>
    <w:rsid w:val="001579BF"/>
    <w:rsid w:val="00160590"/>
    <w:rsid w:val="001612C5"/>
    <w:rsid w:val="001621B3"/>
    <w:rsid w:val="0016330F"/>
    <w:rsid w:val="001649BE"/>
    <w:rsid w:val="00165051"/>
    <w:rsid w:val="00165A15"/>
    <w:rsid w:val="00170773"/>
    <w:rsid w:val="00170905"/>
    <w:rsid w:val="001723AC"/>
    <w:rsid w:val="00174911"/>
    <w:rsid w:val="00175160"/>
    <w:rsid w:val="00176651"/>
    <w:rsid w:val="00181812"/>
    <w:rsid w:val="00181944"/>
    <w:rsid w:val="00182498"/>
    <w:rsid w:val="00182BD5"/>
    <w:rsid w:val="001841C6"/>
    <w:rsid w:val="00185D45"/>
    <w:rsid w:val="00186C4B"/>
    <w:rsid w:val="00187EC0"/>
    <w:rsid w:val="001903B6"/>
    <w:rsid w:val="001905C8"/>
    <w:rsid w:val="00191267"/>
    <w:rsid w:val="00191724"/>
    <w:rsid w:val="00193158"/>
    <w:rsid w:val="001932D4"/>
    <w:rsid w:val="00195693"/>
    <w:rsid w:val="0019798B"/>
    <w:rsid w:val="001A0B82"/>
    <w:rsid w:val="001A2990"/>
    <w:rsid w:val="001A347E"/>
    <w:rsid w:val="001A3ADE"/>
    <w:rsid w:val="001A407F"/>
    <w:rsid w:val="001A5E6A"/>
    <w:rsid w:val="001A6B11"/>
    <w:rsid w:val="001A7071"/>
    <w:rsid w:val="001B2B5C"/>
    <w:rsid w:val="001B2BBB"/>
    <w:rsid w:val="001B4204"/>
    <w:rsid w:val="001B5543"/>
    <w:rsid w:val="001B6F69"/>
    <w:rsid w:val="001B73EB"/>
    <w:rsid w:val="001C024C"/>
    <w:rsid w:val="001C0280"/>
    <w:rsid w:val="001C3086"/>
    <w:rsid w:val="001C3BF3"/>
    <w:rsid w:val="001C47D6"/>
    <w:rsid w:val="001C74D4"/>
    <w:rsid w:val="001C773E"/>
    <w:rsid w:val="001D0A3A"/>
    <w:rsid w:val="001D0C12"/>
    <w:rsid w:val="001D13D9"/>
    <w:rsid w:val="001D267E"/>
    <w:rsid w:val="001D2A5D"/>
    <w:rsid w:val="001D7A82"/>
    <w:rsid w:val="001E05D2"/>
    <w:rsid w:val="001E06C8"/>
    <w:rsid w:val="001E1C56"/>
    <w:rsid w:val="001E2CB7"/>
    <w:rsid w:val="001E2F0B"/>
    <w:rsid w:val="001E2F32"/>
    <w:rsid w:val="001E3048"/>
    <w:rsid w:val="001E38FF"/>
    <w:rsid w:val="001E3ADC"/>
    <w:rsid w:val="001E4A82"/>
    <w:rsid w:val="001E4E67"/>
    <w:rsid w:val="001E517A"/>
    <w:rsid w:val="001E5307"/>
    <w:rsid w:val="001E6872"/>
    <w:rsid w:val="001E6BAA"/>
    <w:rsid w:val="001E6FDD"/>
    <w:rsid w:val="001E745A"/>
    <w:rsid w:val="001E74F9"/>
    <w:rsid w:val="001F013E"/>
    <w:rsid w:val="001F34ED"/>
    <w:rsid w:val="001F3846"/>
    <w:rsid w:val="001F5A03"/>
    <w:rsid w:val="001F72DC"/>
    <w:rsid w:val="001F73ED"/>
    <w:rsid w:val="001F74F0"/>
    <w:rsid w:val="001F7CF7"/>
    <w:rsid w:val="002005F4"/>
    <w:rsid w:val="00200F4C"/>
    <w:rsid w:val="0020377C"/>
    <w:rsid w:val="00204783"/>
    <w:rsid w:val="00205CD9"/>
    <w:rsid w:val="00207595"/>
    <w:rsid w:val="00207864"/>
    <w:rsid w:val="002121B1"/>
    <w:rsid w:val="00212225"/>
    <w:rsid w:val="0021382A"/>
    <w:rsid w:val="00213C0A"/>
    <w:rsid w:val="00213D22"/>
    <w:rsid w:val="002145DA"/>
    <w:rsid w:val="002149EB"/>
    <w:rsid w:val="00214A3F"/>
    <w:rsid w:val="0021557A"/>
    <w:rsid w:val="0021677F"/>
    <w:rsid w:val="00217598"/>
    <w:rsid w:val="002177D6"/>
    <w:rsid w:val="0022016D"/>
    <w:rsid w:val="00220984"/>
    <w:rsid w:val="00220B78"/>
    <w:rsid w:val="002217E8"/>
    <w:rsid w:val="00223885"/>
    <w:rsid w:val="00224391"/>
    <w:rsid w:val="002250DF"/>
    <w:rsid w:val="0022533E"/>
    <w:rsid w:val="00227E65"/>
    <w:rsid w:val="00230EF2"/>
    <w:rsid w:val="00231BFC"/>
    <w:rsid w:val="002320BE"/>
    <w:rsid w:val="002324B3"/>
    <w:rsid w:val="002327A8"/>
    <w:rsid w:val="00233047"/>
    <w:rsid w:val="00233234"/>
    <w:rsid w:val="00233652"/>
    <w:rsid w:val="0023541F"/>
    <w:rsid w:val="00235BD3"/>
    <w:rsid w:val="00235C47"/>
    <w:rsid w:val="00235EBA"/>
    <w:rsid w:val="0023626D"/>
    <w:rsid w:val="00237F82"/>
    <w:rsid w:val="002400EA"/>
    <w:rsid w:val="00240C9F"/>
    <w:rsid w:val="00242773"/>
    <w:rsid w:val="002446E6"/>
    <w:rsid w:val="00244C71"/>
    <w:rsid w:val="00244E4F"/>
    <w:rsid w:val="00245514"/>
    <w:rsid w:val="00247143"/>
    <w:rsid w:val="00247A2A"/>
    <w:rsid w:val="002516F8"/>
    <w:rsid w:val="0025198E"/>
    <w:rsid w:val="00252048"/>
    <w:rsid w:val="00252D59"/>
    <w:rsid w:val="0025323B"/>
    <w:rsid w:val="00253E45"/>
    <w:rsid w:val="00255320"/>
    <w:rsid w:val="00256792"/>
    <w:rsid w:val="00260269"/>
    <w:rsid w:val="002615A4"/>
    <w:rsid w:val="00261950"/>
    <w:rsid w:val="0026304A"/>
    <w:rsid w:val="0026318A"/>
    <w:rsid w:val="00264424"/>
    <w:rsid w:val="0026454E"/>
    <w:rsid w:val="00265BFB"/>
    <w:rsid w:val="002661B1"/>
    <w:rsid w:val="00267F8D"/>
    <w:rsid w:val="00271121"/>
    <w:rsid w:val="00271884"/>
    <w:rsid w:val="00271DCA"/>
    <w:rsid w:val="00272532"/>
    <w:rsid w:val="00272BB8"/>
    <w:rsid w:val="0027307B"/>
    <w:rsid w:val="002740C0"/>
    <w:rsid w:val="00276521"/>
    <w:rsid w:val="00280077"/>
    <w:rsid w:val="00280CD2"/>
    <w:rsid w:val="0028219E"/>
    <w:rsid w:val="002826EB"/>
    <w:rsid w:val="00283B5F"/>
    <w:rsid w:val="00283CEA"/>
    <w:rsid w:val="00283D27"/>
    <w:rsid w:val="00283D4A"/>
    <w:rsid w:val="00284464"/>
    <w:rsid w:val="00285548"/>
    <w:rsid w:val="0028558B"/>
    <w:rsid w:val="00286BE6"/>
    <w:rsid w:val="00286E9F"/>
    <w:rsid w:val="0029023E"/>
    <w:rsid w:val="002904DC"/>
    <w:rsid w:val="00290E9C"/>
    <w:rsid w:val="00294FFB"/>
    <w:rsid w:val="00296890"/>
    <w:rsid w:val="002A150B"/>
    <w:rsid w:val="002A1704"/>
    <w:rsid w:val="002A17D5"/>
    <w:rsid w:val="002A610E"/>
    <w:rsid w:val="002A6CD9"/>
    <w:rsid w:val="002A7192"/>
    <w:rsid w:val="002A7419"/>
    <w:rsid w:val="002B005F"/>
    <w:rsid w:val="002B0072"/>
    <w:rsid w:val="002B0BF4"/>
    <w:rsid w:val="002B15A6"/>
    <w:rsid w:val="002B27C3"/>
    <w:rsid w:val="002B3E38"/>
    <w:rsid w:val="002B54F3"/>
    <w:rsid w:val="002B5E78"/>
    <w:rsid w:val="002B7130"/>
    <w:rsid w:val="002B72A9"/>
    <w:rsid w:val="002B7911"/>
    <w:rsid w:val="002B7A47"/>
    <w:rsid w:val="002C1681"/>
    <w:rsid w:val="002C1CD1"/>
    <w:rsid w:val="002C2F7D"/>
    <w:rsid w:val="002C38AB"/>
    <w:rsid w:val="002C443A"/>
    <w:rsid w:val="002C499D"/>
    <w:rsid w:val="002C57DA"/>
    <w:rsid w:val="002C5E83"/>
    <w:rsid w:val="002C60F8"/>
    <w:rsid w:val="002C6678"/>
    <w:rsid w:val="002C6B8A"/>
    <w:rsid w:val="002C771A"/>
    <w:rsid w:val="002D0412"/>
    <w:rsid w:val="002D2376"/>
    <w:rsid w:val="002D375A"/>
    <w:rsid w:val="002D3835"/>
    <w:rsid w:val="002D3DFC"/>
    <w:rsid w:val="002D404F"/>
    <w:rsid w:val="002D472A"/>
    <w:rsid w:val="002D5DD2"/>
    <w:rsid w:val="002D7556"/>
    <w:rsid w:val="002E3525"/>
    <w:rsid w:val="002E3EBA"/>
    <w:rsid w:val="002E6C0F"/>
    <w:rsid w:val="002E76AF"/>
    <w:rsid w:val="002E7A7A"/>
    <w:rsid w:val="002F004D"/>
    <w:rsid w:val="002F0CFE"/>
    <w:rsid w:val="002F1816"/>
    <w:rsid w:val="002F1AC1"/>
    <w:rsid w:val="002F32A6"/>
    <w:rsid w:val="002F4B7A"/>
    <w:rsid w:val="002F51E1"/>
    <w:rsid w:val="002F659E"/>
    <w:rsid w:val="002F6D8E"/>
    <w:rsid w:val="002F799F"/>
    <w:rsid w:val="0030125C"/>
    <w:rsid w:val="00303ED6"/>
    <w:rsid w:val="0030481F"/>
    <w:rsid w:val="00304CA7"/>
    <w:rsid w:val="00305CC0"/>
    <w:rsid w:val="003061D9"/>
    <w:rsid w:val="00306714"/>
    <w:rsid w:val="003072A0"/>
    <w:rsid w:val="003078A2"/>
    <w:rsid w:val="003117D4"/>
    <w:rsid w:val="00312E3B"/>
    <w:rsid w:val="003132F7"/>
    <w:rsid w:val="00313C67"/>
    <w:rsid w:val="00313E3A"/>
    <w:rsid w:val="003151DA"/>
    <w:rsid w:val="0031545D"/>
    <w:rsid w:val="003154F7"/>
    <w:rsid w:val="0031552C"/>
    <w:rsid w:val="00322B1C"/>
    <w:rsid w:val="00323052"/>
    <w:rsid w:val="00323A87"/>
    <w:rsid w:val="00326FC1"/>
    <w:rsid w:val="0032718A"/>
    <w:rsid w:val="003275E5"/>
    <w:rsid w:val="0032779C"/>
    <w:rsid w:val="0032794D"/>
    <w:rsid w:val="00331364"/>
    <w:rsid w:val="003318EE"/>
    <w:rsid w:val="00332E07"/>
    <w:rsid w:val="00334654"/>
    <w:rsid w:val="00336D9F"/>
    <w:rsid w:val="00337395"/>
    <w:rsid w:val="0033761A"/>
    <w:rsid w:val="00341061"/>
    <w:rsid w:val="00341E3E"/>
    <w:rsid w:val="003429B5"/>
    <w:rsid w:val="00343F26"/>
    <w:rsid w:val="003476A6"/>
    <w:rsid w:val="00350FC9"/>
    <w:rsid w:val="003510F1"/>
    <w:rsid w:val="00351CB7"/>
    <w:rsid w:val="0035208E"/>
    <w:rsid w:val="003524B7"/>
    <w:rsid w:val="00352C90"/>
    <w:rsid w:val="00352EFE"/>
    <w:rsid w:val="003532F2"/>
    <w:rsid w:val="00353C6D"/>
    <w:rsid w:val="00353FCD"/>
    <w:rsid w:val="00355553"/>
    <w:rsid w:val="003558EC"/>
    <w:rsid w:val="0035650B"/>
    <w:rsid w:val="0035735B"/>
    <w:rsid w:val="0036062D"/>
    <w:rsid w:val="00360E18"/>
    <w:rsid w:val="0036308B"/>
    <w:rsid w:val="00363EDB"/>
    <w:rsid w:val="0036408C"/>
    <w:rsid w:val="0036448C"/>
    <w:rsid w:val="00366084"/>
    <w:rsid w:val="0036778B"/>
    <w:rsid w:val="00367957"/>
    <w:rsid w:val="00370F06"/>
    <w:rsid w:val="00371526"/>
    <w:rsid w:val="00371DAB"/>
    <w:rsid w:val="00372750"/>
    <w:rsid w:val="00373041"/>
    <w:rsid w:val="00373BDC"/>
    <w:rsid w:val="00374F63"/>
    <w:rsid w:val="00375B34"/>
    <w:rsid w:val="0037626E"/>
    <w:rsid w:val="0037627F"/>
    <w:rsid w:val="003763AF"/>
    <w:rsid w:val="00376507"/>
    <w:rsid w:val="00377BF2"/>
    <w:rsid w:val="00380EDF"/>
    <w:rsid w:val="003825F0"/>
    <w:rsid w:val="00382E7F"/>
    <w:rsid w:val="003830C2"/>
    <w:rsid w:val="0038347E"/>
    <w:rsid w:val="00383B63"/>
    <w:rsid w:val="00383C3D"/>
    <w:rsid w:val="0038415A"/>
    <w:rsid w:val="00386ED4"/>
    <w:rsid w:val="0038713E"/>
    <w:rsid w:val="00387143"/>
    <w:rsid w:val="00390DAF"/>
    <w:rsid w:val="00390EDB"/>
    <w:rsid w:val="00391901"/>
    <w:rsid w:val="0039254E"/>
    <w:rsid w:val="00396A15"/>
    <w:rsid w:val="00396BBA"/>
    <w:rsid w:val="00397BC9"/>
    <w:rsid w:val="00397F2A"/>
    <w:rsid w:val="003A0463"/>
    <w:rsid w:val="003A06C4"/>
    <w:rsid w:val="003A1FE4"/>
    <w:rsid w:val="003A2F18"/>
    <w:rsid w:val="003A7D28"/>
    <w:rsid w:val="003B0A34"/>
    <w:rsid w:val="003B1A68"/>
    <w:rsid w:val="003B1DB2"/>
    <w:rsid w:val="003B3DCE"/>
    <w:rsid w:val="003B49AF"/>
    <w:rsid w:val="003B61AC"/>
    <w:rsid w:val="003B6C7C"/>
    <w:rsid w:val="003C17D9"/>
    <w:rsid w:val="003C217F"/>
    <w:rsid w:val="003C28FF"/>
    <w:rsid w:val="003C43B8"/>
    <w:rsid w:val="003D0358"/>
    <w:rsid w:val="003D309C"/>
    <w:rsid w:val="003D3FB2"/>
    <w:rsid w:val="003D646F"/>
    <w:rsid w:val="003D6FCF"/>
    <w:rsid w:val="003D7061"/>
    <w:rsid w:val="003D7227"/>
    <w:rsid w:val="003E01F2"/>
    <w:rsid w:val="003E1688"/>
    <w:rsid w:val="003E19D9"/>
    <w:rsid w:val="003E3DE4"/>
    <w:rsid w:val="003E40E5"/>
    <w:rsid w:val="003E48FD"/>
    <w:rsid w:val="003E5AAC"/>
    <w:rsid w:val="003E61A8"/>
    <w:rsid w:val="003E7173"/>
    <w:rsid w:val="003F01B4"/>
    <w:rsid w:val="004014AA"/>
    <w:rsid w:val="004028E5"/>
    <w:rsid w:val="00402C52"/>
    <w:rsid w:val="0040301B"/>
    <w:rsid w:val="00403CBE"/>
    <w:rsid w:val="00404478"/>
    <w:rsid w:val="00404DBB"/>
    <w:rsid w:val="0040568D"/>
    <w:rsid w:val="00406728"/>
    <w:rsid w:val="00406C2C"/>
    <w:rsid w:val="0040759B"/>
    <w:rsid w:val="004109C6"/>
    <w:rsid w:val="00410E17"/>
    <w:rsid w:val="00411BB2"/>
    <w:rsid w:val="004127DE"/>
    <w:rsid w:val="00412F7D"/>
    <w:rsid w:val="00413E87"/>
    <w:rsid w:val="004142C7"/>
    <w:rsid w:val="00414B0C"/>
    <w:rsid w:val="00416F19"/>
    <w:rsid w:val="00417190"/>
    <w:rsid w:val="00422CD6"/>
    <w:rsid w:val="00423529"/>
    <w:rsid w:val="004251A7"/>
    <w:rsid w:val="004255F7"/>
    <w:rsid w:val="00425805"/>
    <w:rsid w:val="004260AD"/>
    <w:rsid w:val="00426DBB"/>
    <w:rsid w:val="00430EFB"/>
    <w:rsid w:val="0043479B"/>
    <w:rsid w:val="004356DB"/>
    <w:rsid w:val="00435BA6"/>
    <w:rsid w:val="00437672"/>
    <w:rsid w:val="00437C15"/>
    <w:rsid w:val="00437CC0"/>
    <w:rsid w:val="0044045E"/>
    <w:rsid w:val="004411AB"/>
    <w:rsid w:val="00441448"/>
    <w:rsid w:val="00441828"/>
    <w:rsid w:val="00442BE5"/>
    <w:rsid w:val="0044616B"/>
    <w:rsid w:val="00446CDC"/>
    <w:rsid w:val="00451233"/>
    <w:rsid w:val="0045234D"/>
    <w:rsid w:val="00452BEA"/>
    <w:rsid w:val="00453F3E"/>
    <w:rsid w:val="004542A4"/>
    <w:rsid w:val="00455417"/>
    <w:rsid w:val="00455733"/>
    <w:rsid w:val="0045581F"/>
    <w:rsid w:val="00456597"/>
    <w:rsid w:val="0046115D"/>
    <w:rsid w:val="00461ED0"/>
    <w:rsid w:val="00462AD7"/>
    <w:rsid w:val="00462C08"/>
    <w:rsid w:val="00463201"/>
    <w:rsid w:val="0046398B"/>
    <w:rsid w:val="004640BD"/>
    <w:rsid w:val="004648B2"/>
    <w:rsid w:val="00465136"/>
    <w:rsid w:val="00467AE3"/>
    <w:rsid w:val="004717D2"/>
    <w:rsid w:val="00472CFA"/>
    <w:rsid w:val="0047390B"/>
    <w:rsid w:val="00473ED4"/>
    <w:rsid w:val="004740E2"/>
    <w:rsid w:val="00474E34"/>
    <w:rsid w:val="0047577A"/>
    <w:rsid w:val="0047614C"/>
    <w:rsid w:val="00481237"/>
    <w:rsid w:val="004822F1"/>
    <w:rsid w:val="004844FB"/>
    <w:rsid w:val="00485302"/>
    <w:rsid w:val="00486E92"/>
    <w:rsid w:val="004876AF"/>
    <w:rsid w:val="00491F14"/>
    <w:rsid w:val="004928AD"/>
    <w:rsid w:val="00493192"/>
    <w:rsid w:val="00493F8E"/>
    <w:rsid w:val="0049795C"/>
    <w:rsid w:val="00497D5E"/>
    <w:rsid w:val="00497F7E"/>
    <w:rsid w:val="00497FD4"/>
    <w:rsid w:val="004A08F9"/>
    <w:rsid w:val="004A2082"/>
    <w:rsid w:val="004A4C3A"/>
    <w:rsid w:val="004A7800"/>
    <w:rsid w:val="004A7BFC"/>
    <w:rsid w:val="004B0913"/>
    <w:rsid w:val="004B0BED"/>
    <w:rsid w:val="004B12F5"/>
    <w:rsid w:val="004B1E0C"/>
    <w:rsid w:val="004B3A30"/>
    <w:rsid w:val="004B40D6"/>
    <w:rsid w:val="004B4DD7"/>
    <w:rsid w:val="004B7613"/>
    <w:rsid w:val="004C0F5A"/>
    <w:rsid w:val="004C2428"/>
    <w:rsid w:val="004C47A4"/>
    <w:rsid w:val="004C4B09"/>
    <w:rsid w:val="004C5ABF"/>
    <w:rsid w:val="004C6474"/>
    <w:rsid w:val="004C743C"/>
    <w:rsid w:val="004C7F79"/>
    <w:rsid w:val="004D28BD"/>
    <w:rsid w:val="004D4786"/>
    <w:rsid w:val="004D628B"/>
    <w:rsid w:val="004D6DAA"/>
    <w:rsid w:val="004E2CE7"/>
    <w:rsid w:val="004E5DDB"/>
    <w:rsid w:val="004E6C6A"/>
    <w:rsid w:val="004E6DC1"/>
    <w:rsid w:val="004E725E"/>
    <w:rsid w:val="004E7D30"/>
    <w:rsid w:val="004F15D7"/>
    <w:rsid w:val="004F220A"/>
    <w:rsid w:val="004F2486"/>
    <w:rsid w:val="004F2DC5"/>
    <w:rsid w:val="004F421D"/>
    <w:rsid w:val="004F49FF"/>
    <w:rsid w:val="004F5446"/>
    <w:rsid w:val="004F768A"/>
    <w:rsid w:val="004F7EC2"/>
    <w:rsid w:val="004F7F5F"/>
    <w:rsid w:val="00500A61"/>
    <w:rsid w:val="005012BC"/>
    <w:rsid w:val="0050142B"/>
    <w:rsid w:val="00502AC3"/>
    <w:rsid w:val="00502C0F"/>
    <w:rsid w:val="005030FD"/>
    <w:rsid w:val="00504C3B"/>
    <w:rsid w:val="00507729"/>
    <w:rsid w:val="00507992"/>
    <w:rsid w:val="0051179A"/>
    <w:rsid w:val="00512514"/>
    <w:rsid w:val="00512EC3"/>
    <w:rsid w:val="0051465B"/>
    <w:rsid w:val="0051587F"/>
    <w:rsid w:val="00516852"/>
    <w:rsid w:val="005170CD"/>
    <w:rsid w:val="00517AD7"/>
    <w:rsid w:val="00520B8A"/>
    <w:rsid w:val="0052105C"/>
    <w:rsid w:val="00522385"/>
    <w:rsid w:val="005237C3"/>
    <w:rsid w:val="00523821"/>
    <w:rsid w:val="005238F0"/>
    <w:rsid w:val="00524B86"/>
    <w:rsid w:val="0052621A"/>
    <w:rsid w:val="00526D49"/>
    <w:rsid w:val="00527F3D"/>
    <w:rsid w:val="00530704"/>
    <w:rsid w:val="00531448"/>
    <w:rsid w:val="005323EA"/>
    <w:rsid w:val="0053259B"/>
    <w:rsid w:val="00532941"/>
    <w:rsid w:val="00533EF7"/>
    <w:rsid w:val="005349D7"/>
    <w:rsid w:val="00534A16"/>
    <w:rsid w:val="00534ECE"/>
    <w:rsid w:val="00535910"/>
    <w:rsid w:val="0053615E"/>
    <w:rsid w:val="00536848"/>
    <w:rsid w:val="00541CAC"/>
    <w:rsid w:val="00543DED"/>
    <w:rsid w:val="005440E2"/>
    <w:rsid w:val="00544B1B"/>
    <w:rsid w:val="00545AC5"/>
    <w:rsid w:val="00545CB2"/>
    <w:rsid w:val="0054646F"/>
    <w:rsid w:val="005467E7"/>
    <w:rsid w:val="005474B6"/>
    <w:rsid w:val="00547A16"/>
    <w:rsid w:val="00547CD4"/>
    <w:rsid w:val="00547F67"/>
    <w:rsid w:val="00550646"/>
    <w:rsid w:val="00550DFF"/>
    <w:rsid w:val="00552429"/>
    <w:rsid w:val="00553613"/>
    <w:rsid w:val="00553AEA"/>
    <w:rsid w:val="005556F2"/>
    <w:rsid w:val="00555942"/>
    <w:rsid w:val="005565F4"/>
    <w:rsid w:val="00560190"/>
    <w:rsid w:val="0056255C"/>
    <w:rsid w:val="00563A04"/>
    <w:rsid w:val="00563A3F"/>
    <w:rsid w:val="00565109"/>
    <w:rsid w:val="00565371"/>
    <w:rsid w:val="005653FA"/>
    <w:rsid w:val="00567E88"/>
    <w:rsid w:val="00571904"/>
    <w:rsid w:val="005722DA"/>
    <w:rsid w:val="005727D3"/>
    <w:rsid w:val="0057384E"/>
    <w:rsid w:val="00573D42"/>
    <w:rsid w:val="0057484E"/>
    <w:rsid w:val="005776E9"/>
    <w:rsid w:val="00577F05"/>
    <w:rsid w:val="00580C6E"/>
    <w:rsid w:val="005819CB"/>
    <w:rsid w:val="00582072"/>
    <w:rsid w:val="00582DC9"/>
    <w:rsid w:val="00583BE4"/>
    <w:rsid w:val="005840B0"/>
    <w:rsid w:val="00584F26"/>
    <w:rsid w:val="00584FB1"/>
    <w:rsid w:val="005854DD"/>
    <w:rsid w:val="0058648E"/>
    <w:rsid w:val="0059091D"/>
    <w:rsid w:val="00590E89"/>
    <w:rsid w:val="00591B15"/>
    <w:rsid w:val="005924E1"/>
    <w:rsid w:val="0059383A"/>
    <w:rsid w:val="0059560F"/>
    <w:rsid w:val="00595D82"/>
    <w:rsid w:val="0059668C"/>
    <w:rsid w:val="00596BB7"/>
    <w:rsid w:val="00597AE3"/>
    <w:rsid w:val="005A1D86"/>
    <w:rsid w:val="005A221F"/>
    <w:rsid w:val="005A2773"/>
    <w:rsid w:val="005A2C16"/>
    <w:rsid w:val="005A36D2"/>
    <w:rsid w:val="005A4372"/>
    <w:rsid w:val="005A4C50"/>
    <w:rsid w:val="005A579B"/>
    <w:rsid w:val="005B04DF"/>
    <w:rsid w:val="005B106A"/>
    <w:rsid w:val="005B1C66"/>
    <w:rsid w:val="005B23BD"/>
    <w:rsid w:val="005B4273"/>
    <w:rsid w:val="005B4CF3"/>
    <w:rsid w:val="005B4EBC"/>
    <w:rsid w:val="005B4F5F"/>
    <w:rsid w:val="005B5920"/>
    <w:rsid w:val="005B77AD"/>
    <w:rsid w:val="005C0B8F"/>
    <w:rsid w:val="005C1F6E"/>
    <w:rsid w:val="005C3D57"/>
    <w:rsid w:val="005C5067"/>
    <w:rsid w:val="005C54CB"/>
    <w:rsid w:val="005C63B8"/>
    <w:rsid w:val="005C7CD8"/>
    <w:rsid w:val="005D12D5"/>
    <w:rsid w:val="005D1BD6"/>
    <w:rsid w:val="005D2FBA"/>
    <w:rsid w:val="005D3D95"/>
    <w:rsid w:val="005D4598"/>
    <w:rsid w:val="005D47DE"/>
    <w:rsid w:val="005D5BB0"/>
    <w:rsid w:val="005D5D17"/>
    <w:rsid w:val="005D653C"/>
    <w:rsid w:val="005E00DB"/>
    <w:rsid w:val="005E28CC"/>
    <w:rsid w:val="005E3066"/>
    <w:rsid w:val="005E360B"/>
    <w:rsid w:val="005E37C0"/>
    <w:rsid w:val="005E5115"/>
    <w:rsid w:val="005E6DF5"/>
    <w:rsid w:val="005E7019"/>
    <w:rsid w:val="005E7E7D"/>
    <w:rsid w:val="005F1867"/>
    <w:rsid w:val="005F2B06"/>
    <w:rsid w:val="005F5B23"/>
    <w:rsid w:val="005F6C6D"/>
    <w:rsid w:val="00600DB5"/>
    <w:rsid w:val="00604820"/>
    <w:rsid w:val="006057FB"/>
    <w:rsid w:val="0060588D"/>
    <w:rsid w:val="006063A1"/>
    <w:rsid w:val="006066EB"/>
    <w:rsid w:val="0061071D"/>
    <w:rsid w:val="00611703"/>
    <w:rsid w:val="00612072"/>
    <w:rsid w:val="006131FE"/>
    <w:rsid w:val="00613381"/>
    <w:rsid w:val="006136E5"/>
    <w:rsid w:val="00613F48"/>
    <w:rsid w:val="006149FD"/>
    <w:rsid w:val="006177B6"/>
    <w:rsid w:val="0061794C"/>
    <w:rsid w:val="00620503"/>
    <w:rsid w:val="00620D8B"/>
    <w:rsid w:val="0062110E"/>
    <w:rsid w:val="006211F5"/>
    <w:rsid w:val="00621E93"/>
    <w:rsid w:val="0062282A"/>
    <w:rsid w:val="00622ED3"/>
    <w:rsid w:val="00627797"/>
    <w:rsid w:val="00630DBD"/>
    <w:rsid w:val="00632EF1"/>
    <w:rsid w:val="00636184"/>
    <w:rsid w:val="00636C75"/>
    <w:rsid w:val="006378E8"/>
    <w:rsid w:val="006379AC"/>
    <w:rsid w:val="00640C63"/>
    <w:rsid w:val="00640DE7"/>
    <w:rsid w:val="006443CB"/>
    <w:rsid w:val="006449FB"/>
    <w:rsid w:val="00646B35"/>
    <w:rsid w:val="00646F18"/>
    <w:rsid w:val="00650406"/>
    <w:rsid w:val="0065121F"/>
    <w:rsid w:val="00651BC9"/>
    <w:rsid w:val="00651BE2"/>
    <w:rsid w:val="00651E63"/>
    <w:rsid w:val="006521A9"/>
    <w:rsid w:val="006533E8"/>
    <w:rsid w:val="00653797"/>
    <w:rsid w:val="0065387B"/>
    <w:rsid w:val="00653F1F"/>
    <w:rsid w:val="006540BA"/>
    <w:rsid w:val="0065444C"/>
    <w:rsid w:val="006551CA"/>
    <w:rsid w:val="0065624D"/>
    <w:rsid w:val="00660875"/>
    <w:rsid w:val="0066093F"/>
    <w:rsid w:val="00660B7E"/>
    <w:rsid w:val="006617AE"/>
    <w:rsid w:val="0066531A"/>
    <w:rsid w:val="006659F5"/>
    <w:rsid w:val="00665B85"/>
    <w:rsid w:val="006668BD"/>
    <w:rsid w:val="00666B0F"/>
    <w:rsid w:val="00667B0A"/>
    <w:rsid w:val="00670F85"/>
    <w:rsid w:val="0067117C"/>
    <w:rsid w:val="00671321"/>
    <w:rsid w:val="00671BB1"/>
    <w:rsid w:val="00671CEB"/>
    <w:rsid w:val="0067256A"/>
    <w:rsid w:val="00672D5A"/>
    <w:rsid w:val="00674199"/>
    <w:rsid w:val="006748D7"/>
    <w:rsid w:val="00674DB2"/>
    <w:rsid w:val="00676105"/>
    <w:rsid w:val="00677ECD"/>
    <w:rsid w:val="0068057B"/>
    <w:rsid w:val="00681C4A"/>
    <w:rsid w:val="00682922"/>
    <w:rsid w:val="00683B87"/>
    <w:rsid w:val="00683C48"/>
    <w:rsid w:val="00685031"/>
    <w:rsid w:val="00690584"/>
    <w:rsid w:val="00692F47"/>
    <w:rsid w:val="00693852"/>
    <w:rsid w:val="0069460B"/>
    <w:rsid w:val="00694735"/>
    <w:rsid w:val="0069501D"/>
    <w:rsid w:val="00695D07"/>
    <w:rsid w:val="00696032"/>
    <w:rsid w:val="00697363"/>
    <w:rsid w:val="006A0B5C"/>
    <w:rsid w:val="006A1BD2"/>
    <w:rsid w:val="006A1D7F"/>
    <w:rsid w:val="006A227A"/>
    <w:rsid w:val="006A34D0"/>
    <w:rsid w:val="006A4C51"/>
    <w:rsid w:val="006A51E7"/>
    <w:rsid w:val="006A5FFF"/>
    <w:rsid w:val="006A655C"/>
    <w:rsid w:val="006A6760"/>
    <w:rsid w:val="006A7CFB"/>
    <w:rsid w:val="006B0AD6"/>
    <w:rsid w:val="006B2263"/>
    <w:rsid w:val="006B3131"/>
    <w:rsid w:val="006B3251"/>
    <w:rsid w:val="006B328B"/>
    <w:rsid w:val="006B6247"/>
    <w:rsid w:val="006B7A4D"/>
    <w:rsid w:val="006C19FA"/>
    <w:rsid w:val="006C1CE7"/>
    <w:rsid w:val="006C2030"/>
    <w:rsid w:val="006C4026"/>
    <w:rsid w:val="006C5386"/>
    <w:rsid w:val="006C5849"/>
    <w:rsid w:val="006C6563"/>
    <w:rsid w:val="006D316D"/>
    <w:rsid w:val="006D43E1"/>
    <w:rsid w:val="006D52E7"/>
    <w:rsid w:val="006D574E"/>
    <w:rsid w:val="006D6974"/>
    <w:rsid w:val="006E179D"/>
    <w:rsid w:val="006E1CFA"/>
    <w:rsid w:val="006E3C56"/>
    <w:rsid w:val="006E4B90"/>
    <w:rsid w:val="006E5B2C"/>
    <w:rsid w:val="006E6BFC"/>
    <w:rsid w:val="006F0380"/>
    <w:rsid w:val="006F0775"/>
    <w:rsid w:val="006F153C"/>
    <w:rsid w:val="006F2087"/>
    <w:rsid w:val="006F3C77"/>
    <w:rsid w:val="006F5053"/>
    <w:rsid w:val="006F59D0"/>
    <w:rsid w:val="006F5D37"/>
    <w:rsid w:val="006F5D98"/>
    <w:rsid w:val="006F6138"/>
    <w:rsid w:val="007010F8"/>
    <w:rsid w:val="00701A17"/>
    <w:rsid w:val="00701DC8"/>
    <w:rsid w:val="00701E13"/>
    <w:rsid w:val="00702A96"/>
    <w:rsid w:val="00704143"/>
    <w:rsid w:val="007049C2"/>
    <w:rsid w:val="00704B93"/>
    <w:rsid w:val="007076C0"/>
    <w:rsid w:val="00711DD5"/>
    <w:rsid w:val="007127B1"/>
    <w:rsid w:val="00713988"/>
    <w:rsid w:val="00715A25"/>
    <w:rsid w:val="00715DFA"/>
    <w:rsid w:val="007171EC"/>
    <w:rsid w:val="00722E6C"/>
    <w:rsid w:val="00724071"/>
    <w:rsid w:val="00724209"/>
    <w:rsid w:val="00725834"/>
    <w:rsid w:val="00727B34"/>
    <w:rsid w:val="0073013A"/>
    <w:rsid w:val="00730575"/>
    <w:rsid w:val="00730F07"/>
    <w:rsid w:val="007312C3"/>
    <w:rsid w:val="00731F7C"/>
    <w:rsid w:val="007322B4"/>
    <w:rsid w:val="00732FBB"/>
    <w:rsid w:val="0073408E"/>
    <w:rsid w:val="00735B0F"/>
    <w:rsid w:val="00735CC8"/>
    <w:rsid w:val="00735EDD"/>
    <w:rsid w:val="007368BA"/>
    <w:rsid w:val="00736F07"/>
    <w:rsid w:val="007409A1"/>
    <w:rsid w:val="007412AC"/>
    <w:rsid w:val="007421FF"/>
    <w:rsid w:val="00742394"/>
    <w:rsid w:val="00743086"/>
    <w:rsid w:val="00743DF5"/>
    <w:rsid w:val="00744885"/>
    <w:rsid w:val="007465B8"/>
    <w:rsid w:val="00750BFF"/>
    <w:rsid w:val="00751BD9"/>
    <w:rsid w:val="00752B2F"/>
    <w:rsid w:val="007539CA"/>
    <w:rsid w:val="007539DB"/>
    <w:rsid w:val="00753B4B"/>
    <w:rsid w:val="007548C3"/>
    <w:rsid w:val="00755B9F"/>
    <w:rsid w:val="007562CF"/>
    <w:rsid w:val="00757BC9"/>
    <w:rsid w:val="0076227F"/>
    <w:rsid w:val="007624DA"/>
    <w:rsid w:val="007630FC"/>
    <w:rsid w:val="00764574"/>
    <w:rsid w:val="007669BE"/>
    <w:rsid w:val="007707AD"/>
    <w:rsid w:val="007708E5"/>
    <w:rsid w:val="00771161"/>
    <w:rsid w:val="00771F0D"/>
    <w:rsid w:val="00772271"/>
    <w:rsid w:val="0077295C"/>
    <w:rsid w:val="00772CF3"/>
    <w:rsid w:val="00775C5C"/>
    <w:rsid w:val="00776193"/>
    <w:rsid w:val="007779D5"/>
    <w:rsid w:val="00777E81"/>
    <w:rsid w:val="00777EBB"/>
    <w:rsid w:val="007801A8"/>
    <w:rsid w:val="0078118D"/>
    <w:rsid w:val="00782D1C"/>
    <w:rsid w:val="00782E5F"/>
    <w:rsid w:val="00783419"/>
    <w:rsid w:val="00783B16"/>
    <w:rsid w:val="00783D11"/>
    <w:rsid w:val="00785BDC"/>
    <w:rsid w:val="007866CD"/>
    <w:rsid w:val="00786774"/>
    <w:rsid w:val="00790127"/>
    <w:rsid w:val="0079042D"/>
    <w:rsid w:val="00790703"/>
    <w:rsid w:val="00790A8C"/>
    <w:rsid w:val="00791A4D"/>
    <w:rsid w:val="007930D4"/>
    <w:rsid w:val="007942A2"/>
    <w:rsid w:val="00794AB3"/>
    <w:rsid w:val="00794FD3"/>
    <w:rsid w:val="007964AC"/>
    <w:rsid w:val="00796CAC"/>
    <w:rsid w:val="00796EB8"/>
    <w:rsid w:val="00797A26"/>
    <w:rsid w:val="007A03DC"/>
    <w:rsid w:val="007A21CC"/>
    <w:rsid w:val="007A2217"/>
    <w:rsid w:val="007A3E5B"/>
    <w:rsid w:val="007A4F3F"/>
    <w:rsid w:val="007A5D4C"/>
    <w:rsid w:val="007A7DB4"/>
    <w:rsid w:val="007B0BCB"/>
    <w:rsid w:val="007B1433"/>
    <w:rsid w:val="007B1B7B"/>
    <w:rsid w:val="007B2964"/>
    <w:rsid w:val="007B3FE8"/>
    <w:rsid w:val="007B4AE7"/>
    <w:rsid w:val="007B5630"/>
    <w:rsid w:val="007B6C6D"/>
    <w:rsid w:val="007B731C"/>
    <w:rsid w:val="007B7641"/>
    <w:rsid w:val="007C06F4"/>
    <w:rsid w:val="007C30E9"/>
    <w:rsid w:val="007C481D"/>
    <w:rsid w:val="007C49F5"/>
    <w:rsid w:val="007C4B08"/>
    <w:rsid w:val="007C5EFD"/>
    <w:rsid w:val="007C60D2"/>
    <w:rsid w:val="007C741B"/>
    <w:rsid w:val="007D1575"/>
    <w:rsid w:val="007D2086"/>
    <w:rsid w:val="007D5E52"/>
    <w:rsid w:val="007D682C"/>
    <w:rsid w:val="007D6FDF"/>
    <w:rsid w:val="007E07CF"/>
    <w:rsid w:val="007E132F"/>
    <w:rsid w:val="007E16CE"/>
    <w:rsid w:val="007E1CD2"/>
    <w:rsid w:val="007E30D2"/>
    <w:rsid w:val="007E334B"/>
    <w:rsid w:val="007E552A"/>
    <w:rsid w:val="007E5687"/>
    <w:rsid w:val="007E5742"/>
    <w:rsid w:val="007E62B1"/>
    <w:rsid w:val="007F0FA7"/>
    <w:rsid w:val="007F1183"/>
    <w:rsid w:val="007F1856"/>
    <w:rsid w:val="007F2E6F"/>
    <w:rsid w:val="007F45BE"/>
    <w:rsid w:val="007F4BCA"/>
    <w:rsid w:val="007F4F99"/>
    <w:rsid w:val="007F6FA5"/>
    <w:rsid w:val="0080094E"/>
    <w:rsid w:val="00800E23"/>
    <w:rsid w:val="00800F8C"/>
    <w:rsid w:val="008019C0"/>
    <w:rsid w:val="00804311"/>
    <w:rsid w:val="008053CC"/>
    <w:rsid w:val="00807678"/>
    <w:rsid w:val="008102F5"/>
    <w:rsid w:val="00810442"/>
    <w:rsid w:val="008111BB"/>
    <w:rsid w:val="0081187C"/>
    <w:rsid w:val="0081354D"/>
    <w:rsid w:val="00813644"/>
    <w:rsid w:val="00813A72"/>
    <w:rsid w:val="00813B41"/>
    <w:rsid w:val="008150E9"/>
    <w:rsid w:val="00816888"/>
    <w:rsid w:val="008212E7"/>
    <w:rsid w:val="00821966"/>
    <w:rsid w:val="008219DB"/>
    <w:rsid w:val="008236CA"/>
    <w:rsid w:val="00823B87"/>
    <w:rsid w:val="008246AA"/>
    <w:rsid w:val="0082486A"/>
    <w:rsid w:val="00827DCB"/>
    <w:rsid w:val="00831D97"/>
    <w:rsid w:val="00831F86"/>
    <w:rsid w:val="00833240"/>
    <w:rsid w:val="00835F93"/>
    <w:rsid w:val="008360ED"/>
    <w:rsid w:val="008376C2"/>
    <w:rsid w:val="00841032"/>
    <w:rsid w:val="00841463"/>
    <w:rsid w:val="008418C1"/>
    <w:rsid w:val="00845235"/>
    <w:rsid w:val="0084673F"/>
    <w:rsid w:val="008469C9"/>
    <w:rsid w:val="00847313"/>
    <w:rsid w:val="00851147"/>
    <w:rsid w:val="008524D2"/>
    <w:rsid w:val="00852973"/>
    <w:rsid w:val="008542D2"/>
    <w:rsid w:val="00854663"/>
    <w:rsid w:val="00854DA5"/>
    <w:rsid w:val="008566C8"/>
    <w:rsid w:val="00857164"/>
    <w:rsid w:val="008573A1"/>
    <w:rsid w:val="00860308"/>
    <w:rsid w:val="0086183C"/>
    <w:rsid w:val="00863D62"/>
    <w:rsid w:val="00864428"/>
    <w:rsid w:val="00867066"/>
    <w:rsid w:val="008673EF"/>
    <w:rsid w:val="00867F13"/>
    <w:rsid w:val="00870368"/>
    <w:rsid w:val="0087052A"/>
    <w:rsid w:val="00870C43"/>
    <w:rsid w:val="00871617"/>
    <w:rsid w:val="008722DC"/>
    <w:rsid w:val="008727A8"/>
    <w:rsid w:val="008731EE"/>
    <w:rsid w:val="008759F3"/>
    <w:rsid w:val="00880130"/>
    <w:rsid w:val="008813C5"/>
    <w:rsid w:val="00881A51"/>
    <w:rsid w:val="00881A7E"/>
    <w:rsid w:val="0088252D"/>
    <w:rsid w:val="00882F64"/>
    <w:rsid w:val="00885172"/>
    <w:rsid w:val="00885519"/>
    <w:rsid w:val="008855F7"/>
    <w:rsid w:val="0088563C"/>
    <w:rsid w:val="008858DC"/>
    <w:rsid w:val="00890C54"/>
    <w:rsid w:val="00891444"/>
    <w:rsid w:val="008923AC"/>
    <w:rsid w:val="00892553"/>
    <w:rsid w:val="008928EB"/>
    <w:rsid w:val="00892B95"/>
    <w:rsid w:val="008A407B"/>
    <w:rsid w:val="008A4857"/>
    <w:rsid w:val="008A4F27"/>
    <w:rsid w:val="008A5F44"/>
    <w:rsid w:val="008A761C"/>
    <w:rsid w:val="008A7EF2"/>
    <w:rsid w:val="008B09A2"/>
    <w:rsid w:val="008B1600"/>
    <w:rsid w:val="008B1C87"/>
    <w:rsid w:val="008B2EE2"/>
    <w:rsid w:val="008B306E"/>
    <w:rsid w:val="008B3BCA"/>
    <w:rsid w:val="008B4466"/>
    <w:rsid w:val="008B4C90"/>
    <w:rsid w:val="008B5D13"/>
    <w:rsid w:val="008B6694"/>
    <w:rsid w:val="008B66DA"/>
    <w:rsid w:val="008B7121"/>
    <w:rsid w:val="008C1ED9"/>
    <w:rsid w:val="008C46A4"/>
    <w:rsid w:val="008C4F08"/>
    <w:rsid w:val="008C64B9"/>
    <w:rsid w:val="008C7631"/>
    <w:rsid w:val="008D07D1"/>
    <w:rsid w:val="008D1338"/>
    <w:rsid w:val="008D25FE"/>
    <w:rsid w:val="008D5DBC"/>
    <w:rsid w:val="008D6D33"/>
    <w:rsid w:val="008D7039"/>
    <w:rsid w:val="008E057D"/>
    <w:rsid w:val="008E1C54"/>
    <w:rsid w:val="008E3E62"/>
    <w:rsid w:val="008E3F04"/>
    <w:rsid w:val="008E4935"/>
    <w:rsid w:val="008E6E56"/>
    <w:rsid w:val="008E72FD"/>
    <w:rsid w:val="008E7E7D"/>
    <w:rsid w:val="008F1A9F"/>
    <w:rsid w:val="008F5A07"/>
    <w:rsid w:val="008F5B69"/>
    <w:rsid w:val="008F75CB"/>
    <w:rsid w:val="00901F6A"/>
    <w:rsid w:val="009030F8"/>
    <w:rsid w:val="00905B36"/>
    <w:rsid w:val="00910DB9"/>
    <w:rsid w:val="00910E0B"/>
    <w:rsid w:val="00910E53"/>
    <w:rsid w:val="00911318"/>
    <w:rsid w:val="00911E90"/>
    <w:rsid w:val="00912BFB"/>
    <w:rsid w:val="00915D71"/>
    <w:rsid w:val="00916DB4"/>
    <w:rsid w:val="0091735B"/>
    <w:rsid w:val="00917FC6"/>
    <w:rsid w:val="00921CCB"/>
    <w:rsid w:val="00921E3C"/>
    <w:rsid w:val="0092399D"/>
    <w:rsid w:val="00923CB1"/>
    <w:rsid w:val="0092588D"/>
    <w:rsid w:val="00925CF7"/>
    <w:rsid w:val="00926186"/>
    <w:rsid w:val="00927032"/>
    <w:rsid w:val="00927D75"/>
    <w:rsid w:val="00927FEA"/>
    <w:rsid w:val="009314B6"/>
    <w:rsid w:val="00932636"/>
    <w:rsid w:val="0093356F"/>
    <w:rsid w:val="00933A63"/>
    <w:rsid w:val="00933F3F"/>
    <w:rsid w:val="00934168"/>
    <w:rsid w:val="009343F1"/>
    <w:rsid w:val="00934FE1"/>
    <w:rsid w:val="00935069"/>
    <w:rsid w:val="00935864"/>
    <w:rsid w:val="009359C2"/>
    <w:rsid w:val="00935A0B"/>
    <w:rsid w:val="00936099"/>
    <w:rsid w:val="009369D6"/>
    <w:rsid w:val="00936F83"/>
    <w:rsid w:val="00937C12"/>
    <w:rsid w:val="009405EF"/>
    <w:rsid w:val="00940622"/>
    <w:rsid w:val="00940B32"/>
    <w:rsid w:val="00941AF4"/>
    <w:rsid w:val="00942308"/>
    <w:rsid w:val="009428E9"/>
    <w:rsid w:val="00943403"/>
    <w:rsid w:val="009440D3"/>
    <w:rsid w:val="00946565"/>
    <w:rsid w:val="009500CC"/>
    <w:rsid w:val="009507F2"/>
    <w:rsid w:val="00950A42"/>
    <w:rsid w:val="00950E8F"/>
    <w:rsid w:val="00951CCA"/>
    <w:rsid w:val="00951E5C"/>
    <w:rsid w:val="009521ED"/>
    <w:rsid w:val="009541FA"/>
    <w:rsid w:val="00954ABB"/>
    <w:rsid w:val="00955413"/>
    <w:rsid w:val="00955AAC"/>
    <w:rsid w:val="009564DE"/>
    <w:rsid w:val="009606DD"/>
    <w:rsid w:val="0096224F"/>
    <w:rsid w:val="00963A3D"/>
    <w:rsid w:val="00965614"/>
    <w:rsid w:val="00966524"/>
    <w:rsid w:val="009666C6"/>
    <w:rsid w:val="00966D03"/>
    <w:rsid w:val="009674AF"/>
    <w:rsid w:val="009679E7"/>
    <w:rsid w:val="00970124"/>
    <w:rsid w:val="00970B1B"/>
    <w:rsid w:val="0097236B"/>
    <w:rsid w:val="009725BD"/>
    <w:rsid w:val="00972E76"/>
    <w:rsid w:val="009743E5"/>
    <w:rsid w:val="00974788"/>
    <w:rsid w:val="00974A5B"/>
    <w:rsid w:val="00976C67"/>
    <w:rsid w:val="00977EBF"/>
    <w:rsid w:val="00980EBF"/>
    <w:rsid w:val="00981B1C"/>
    <w:rsid w:val="00982E2D"/>
    <w:rsid w:val="00982F9C"/>
    <w:rsid w:val="009843E7"/>
    <w:rsid w:val="00984A26"/>
    <w:rsid w:val="00985AEE"/>
    <w:rsid w:val="00986ABC"/>
    <w:rsid w:val="00990039"/>
    <w:rsid w:val="0099061F"/>
    <w:rsid w:val="00991849"/>
    <w:rsid w:val="009921D3"/>
    <w:rsid w:val="00992829"/>
    <w:rsid w:val="00996E6E"/>
    <w:rsid w:val="009A014D"/>
    <w:rsid w:val="009A08D1"/>
    <w:rsid w:val="009A134E"/>
    <w:rsid w:val="009A19FC"/>
    <w:rsid w:val="009A26ED"/>
    <w:rsid w:val="009A2856"/>
    <w:rsid w:val="009A470C"/>
    <w:rsid w:val="009A5E5C"/>
    <w:rsid w:val="009A60C9"/>
    <w:rsid w:val="009A67DF"/>
    <w:rsid w:val="009A68EF"/>
    <w:rsid w:val="009A7481"/>
    <w:rsid w:val="009A799D"/>
    <w:rsid w:val="009A7A8F"/>
    <w:rsid w:val="009B2B89"/>
    <w:rsid w:val="009B324A"/>
    <w:rsid w:val="009B3375"/>
    <w:rsid w:val="009B3E00"/>
    <w:rsid w:val="009B64AB"/>
    <w:rsid w:val="009B730D"/>
    <w:rsid w:val="009B774C"/>
    <w:rsid w:val="009B7D1D"/>
    <w:rsid w:val="009C0964"/>
    <w:rsid w:val="009C15D7"/>
    <w:rsid w:val="009C1B10"/>
    <w:rsid w:val="009C1E24"/>
    <w:rsid w:val="009C263C"/>
    <w:rsid w:val="009C499A"/>
    <w:rsid w:val="009C4B31"/>
    <w:rsid w:val="009C5EB4"/>
    <w:rsid w:val="009C6B52"/>
    <w:rsid w:val="009D0537"/>
    <w:rsid w:val="009D0CE4"/>
    <w:rsid w:val="009D0E25"/>
    <w:rsid w:val="009D3C59"/>
    <w:rsid w:val="009D4862"/>
    <w:rsid w:val="009D4C6A"/>
    <w:rsid w:val="009D5951"/>
    <w:rsid w:val="009D6150"/>
    <w:rsid w:val="009D786A"/>
    <w:rsid w:val="009E10C0"/>
    <w:rsid w:val="009E1376"/>
    <w:rsid w:val="009E1644"/>
    <w:rsid w:val="009E21EF"/>
    <w:rsid w:val="009E2274"/>
    <w:rsid w:val="009E3D81"/>
    <w:rsid w:val="009E4458"/>
    <w:rsid w:val="009E455A"/>
    <w:rsid w:val="009E5F39"/>
    <w:rsid w:val="009F031D"/>
    <w:rsid w:val="009F114E"/>
    <w:rsid w:val="009F4A9A"/>
    <w:rsid w:val="009F564C"/>
    <w:rsid w:val="009F6F30"/>
    <w:rsid w:val="00A029BC"/>
    <w:rsid w:val="00A03580"/>
    <w:rsid w:val="00A04EE9"/>
    <w:rsid w:val="00A05DE7"/>
    <w:rsid w:val="00A070BA"/>
    <w:rsid w:val="00A07728"/>
    <w:rsid w:val="00A10519"/>
    <w:rsid w:val="00A11333"/>
    <w:rsid w:val="00A1222B"/>
    <w:rsid w:val="00A12A69"/>
    <w:rsid w:val="00A13105"/>
    <w:rsid w:val="00A13F2C"/>
    <w:rsid w:val="00A13FFD"/>
    <w:rsid w:val="00A1521D"/>
    <w:rsid w:val="00A15264"/>
    <w:rsid w:val="00A152E7"/>
    <w:rsid w:val="00A15741"/>
    <w:rsid w:val="00A16A98"/>
    <w:rsid w:val="00A17959"/>
    <w:rsid w:val="00A20CF6"/>
    <w:rsid w:val="00A21804"/>
    <w:rsid w:val="00A22BE9"/>
    <w:rsid w:val="00A23594"/>
    <w:rsid w:val="00A244B7"/>
    <w:rsid w:val="00A24DAA"/>
    <w:rsid w:val="00A26220"/>
    <w:rsid w:val="00A26332"/>
    <w:rsid w:val="00A31F24"/>
    <w:rsid w:val="00A32D69"/>
    <w:rsid w:val="00A33006"/>
    <w:rsid w:val="00A33659"/>
    <w:rsid w:val="00A343AB"/>
    <w:rsid w:val="00A36C62"/>
    <w:rsid w:val="00A379DD"/>
    <w:rsid w:val="00A40346"/>
    <w:rsid w:val="00A41223"/>
    <w:rsid w:val="00A42C83"/>
    <w:rsid w:val="00A45D96"/>
    <w:rsid w:val="00A460C1"/>
    <w:rsid w:val="00A46A65"/>
    <w:rsid w:val="00A46D01"/>
    <w:rsid w:val="00A470F3"/>
    <w:rsid w:val="00A47ED4"/>
    <w:rsid w:val="00A51195"/>
    <w:rsid w:val="00A525DF"/>
    <w:rsid w:val="00A54625"/>
    <w:rsid w:val="00A568CF"/>
    <w:rsid w:val="00A61737"/>
    <w:rsid w:val="00A619EA"/>
    <w:rsid w:val="00A61B81"/>
    <w:rsid w:val="00A620A1"/>
    <w:rsid w:val="00A62CBD"/>
    <w:rsid w:val="00A6464E"/>
    <w:rsid w:val="00A646EF"/>
    <w:rsid w:val="00A651DC"/>
    <w:rsid w:val="00A65BBC"/>
    <w:rsid w:val="00A6712D"/>
    <w:rsid w:val="00A67BF9"/>
    <w:rsid w:val="00A707B6"/>
    <w:rsid w:val="00A7139A"/>
    <w:rsid w:val="00A73749"/>
    <w:rsid w:val="00A7465E"/>
    <w:rsid w:val="00A75C87"/>
    <w:rsid w:val="00A75EE1"/>
    <w:rsid w:val="00A7657A"/>
    <w:rsid w:val="00A7697C"/>
    <w:rsid w:val="00A77050"/>
    <w:rsid w:val="00A77655"/>
    <w:rsid w:val="00A77A8E"/>
    <w:rsid w:val="00A77EC6"/>
    <w:rsid w:val="00A84D17"/>
    <w:rsid w:val="00A8566A"/>
    <w:rsid w:val="00A87199"/>
    <w:rsid w:val="00A90213"/>
    <w:rsid w:val="00A907F2"/>
    <w:rsid w:val="00A90E3E"/>
    <w:rsid w:val="00A929B0"/>
    <w:rsid w:val="00A9353F"/>
    <w:rsid w:val="00A939B0"/>
    <w:rsid w:val="00A9493C"/>
    <w:rsid w:val="00A94E75"/>
    <w:rsid w:val="00A969AD"/>
    <w:rsid w:val="00A96C43"/>
    <w:rsid w:val="00A97512"/>
    <w:rsid w:val="00AA02F9"/>
    <w:rsid w:val="00AA1622"/>
    <w:rsid w:val="00AA1810"/>
    <w:rsid w:val="00AA1C72"/>
    <w:rsid w:val="00AA24D5"/>
    <w:rsid w:val="00AA34E2"/>
    <w:rsid w:val="00AA48DD"/>
    <w:rsid w:val="00AB0613"/>
    <w:rsid w:val="00AB0E3A"/>
    <w:rsid w:val="00AB238D"/>
    <w:rsid w:val="00AB3140"/>
    <w:rsid w:val="00AB4224"/>
    <w:rsid w:val="00AB5775"/>
    <w:rsid w:val="00AB64A1"/>
    <w:rsid w:val="00AB6C7B"/>
    <w:rsid w:val="00AB78C3"/>
    <w:rsid w:val="00AB7B39"/>
    <w:rsid w:val="00AC0976"/>
    <w:rsid w:val="00AC2112"/>
    <w:rsid w:val="00AC2F66"/>
    <w:rsid w:val="00AC321C"/>
    <w:rsid w:val="00AC3F34"/>
    <w:rsid w:val="00AC48EC"/>
    <w:rsid w:val="00AC5EB5"/>
    <w:rsid w:val="00AC6F3C"/>
    <w:rsid w:val="00AD061E"/>
    <w:rsid w:val="00AD0E80"/>
    <w:rsid w:val="00AD132C"/>
    <w:rsid w:val="00AD16F1"/>
    <w:rsid w:val="00AD1E8C"/>
    <w:rsid w:val="00AD3137"/>
    <w:rsid w:val="00AD3360"/>
    <w:rsid w:val="00AD4F0A"/>
    <w:rsid w:val="00AD5625"/>
    <w:rsid w:val="00AE0570"/>
    <w:rsid w:val="00AE1D09"/>
    <w:rsid w:val="00AE3598"/>
    <w:rsid w:val="00AE4C63"/>
    <w:rsid w:val="00AE55FC"/>
    <w:rsid w:val="00AE64C3"/>
    <w:rsid w:val="00AE6BE7"/>
    <w:rsid w:val="00AF1D81"/>
    <w:rsid w:val="00AF3D10"/>
    <w:rsid w:val="00AF4AA8"/>
    <w:rsid w:val="00AF4BDA"/>
    <w:rsid w:val="00AF67EF"/>
    <w:rsid w:val="00AF70D7"/>
    <w:rsid w:val="00AF7A4B"/>
    <w:rsid w:val="00B009EF"/>
    <w:rsid w:val="00B00FD4"/>
    <w:rsid w:val="00B02D55"/>
    <w:rsid w:val="00B03341"/>
    <w:rsid w:val="00B041B5"/>
    <w:rsid w:val="00B04FD7"/>
    <w:rsid w:val="00B07582"/>
    <w:rsid w:val="00B10494"/>
    <w:rsid w:val="00B11029"/>
    <w:rsid w:val="00B121E5"/>
    <w:rsid w:val="00B12699"/>
    <w:rsid w:val="00B1518E"/>
    <w:rsid w:val="00B15AF6"/>
    <w:rsid w:val="00B20736"/>
    <w:rsid w:val="00B21F55"/>
    <w:rsid w:val="00B224DD"/>
    <w:rsid w:val="00B239CF"/>
    <w:rsid w:val="00B2559D"/>
    <w:rsid w:val="00B26E55"/>
    <w:rsid w:val="00B311C7"/>
    <w:rsid w:val="00B31905"/>
    <w:rsid w:val="00B31FAE"/>
    <w:rsid w:val="00B337C9"/>
    <w:rsid w:val="00B33D3C"/>
    <w:rsid w:val="00B34FF5"/>
    <w:rsid w:val="00B35B34"/>
    <w:rsid w:val="00B35EE6"/>
    <w:rsid w:val="00B366AB"/>
    <w:rsid w:val="00B3773A"/>
    <w:rsid w:val="00B37C6E"/>
    <w:rsid w:val="00B401A9"/>
    <w:rsid w:val="00B40A4F"/>
    <w:rsid w:val="00B41C00"/>
    <w:rsid w:val="00B42278"/>
    <w:rsid w:val="00B42E90"/>
    <w:rsid w:val="00B43A40"/>
    <w:rsid w:val="00B44139"/>
    <w:rsid w:val="00B442E1"/>
    <w:rsid w:val="00B45B4B"/>
    <w:rsid w:val="00B45BB3"/>
    <w:rsid w:val="00B46547"/>
    <w:rsid w:val="00B47B19"/>
    <w:rsid w:val="00B47C97"/>
    <w:rsid w:val="00B50C82"/>
    <w:rsid w:val="00B50F66"/>
    <w:rsid w:val="00B51DEC"/>
    <w:rsid w:val="00B52C54"/>
    <w:rsid w:val="00B52F12"/>
    <w:rsid w:val="00B536AA"/>
    <w:rsid w:val="00B5387A"/>
    <w:rsid w:val="00B54711"/>
    <w:rsid w:val="00B54ACF"/>
    <w:rsid w:val="00B54B81"/>
    <w:rsid w:val="00B56E9C"/>
    <w:rsid w:val="00B6268A"/>
    <w:rsid w:val="00B62E6D"/>
    <w:rsid w:val="00B63CC6"/>
    <w:rsid w:val="00B64638"/>
    <w:rsid w:val="00B64C48"/>
    <w:rsid w:val="00B65DD3"/>
    <w:rsid w:val="00B668EA"/>
    <w:rsid w:val="00B6741C"/>
    <w:rsid w:val="00B701A1"/>
    <w:rsid w:val="00B70EDC"/>
    <w:rsid w:val="00B76C0B"/>
    <w:rsid w:val="00B77F85"/>
    <w:rsid w:val="00B80DC5"/>
    <w:rsid w:val="00B83668"/>
    <w:rsid w:val="00B84FF6"/>
    <w:rsid w:val="00B85B7C"/>
    <w:rsid w:val="00B861AA"/>
    <w:rsid w:val="00B86E88"/>
    <w:rsid w:val="00B870F0"/>
    <w:rsid w:val="00B879BA"/>
    <w:rsid w:val="00B90F4E"/>
    <w:rsid w:val="00B91AC1"/>
    <w:rsid w:val="00B932E1"/>
    <w:rsid w:val="00B933B5"/>
    <w:rsid w:val="00B93688"/>
    <w:rsid w:val="00B93C3F"/>
    <w:rsid w:val="00B93C8E"/>
    <w:rsid w:val="00B95BAE"/>
    <w:rsid w:val="00B95D9D"/>
    <w:rsid w:val="00B96578"/>
    <w:rsid w:val="00B968BF"/>
    <w:rsid w:val="00B978E9"/>
    <w:rsid w:val="00B97F84"/>
    <w:rsid w:val="00BA3ACF"/>
    <w:rsid w:val="00BA3EA9"/>
    <w:rsid w:val="00BA45C9"/>
    <w:rsid w:val="00BA7A74"/>
    <w:rsid w:val="00BA7D37"/>
    <w:rsid w:val="00BB0809"/>
    <w:rsid w:val="00BB0D16"/>
    <w:rsid w:val="00BB1F57"/>
    <w:rsid w:val="00BB262A"/>
    <w:rsid w:val="00BB357B"/>
    <w:rsid w:val="00BB50D8"/>
    <w:rsid w:val="00BB5D90"/>
    <w:rsid w:val="00BB718B"/>
    <w:rsid w:val="00BB7602"/>
    <w:rsid w:val="00BB764F"/>
    <w:rsid w:val="00BC20BE"/>
    <w:rsid w:val="00BC3138"/>
    <w:rsid w:val="00BC3F89"/>
    <w:rsid w:val="00BC55E0"/>
    <w:rsid w:val="00BC6049"/>
    <w:rsid w:val="00BD264B"/>
    <w:rsid w:val="00BD67B7"/>
    <w:rsid w:val="00BD6E46"/>
    <w:rsid w:val="00BE02AA"/>
    <w:rsid w:val="00BE10D3"/>
    <w:rsid w:val="00BE2A42"/>
    <w:rsid w:val="00BE2EF3"/>
    <w:rsid w:val="00BE3AF2"/>
    <w:rsid w:val="00BE4216"/>
    <w:rsid w:val="00BE4255"/>
    <w:rsid w:val="00BE4ACE"/>
    <w:rsid w:val="00BE5791"/>
    <w:rsid w:val="00BE5BFA"/>
    <w:rsid w:val="00BE6288"/>
    <w:rsid w:val="00BE6571"/>
    <w:rsid w:val="00BE7B3F"/>
    <w:rsid w:val="00BF0FE8"/>
    <w:rsid w:val="00BF2967"/>
    <w:rsid w:val="00BF2F14"/>
    <w:rsid w:val="00BF4284"/>
    <w:rsid w:val="00BF47BA"/>
    <w:rsid w:val="00BF5655"/>
    <w:rsid w:val="00BF5E21"/>
    <w:rsid w:val="00BF7A96"/>
    <w:rsid w:val="00C010AB"/>
    <w:rsid w:val="00C01F81"/>
    <w:rsid w:val="00C0347F"/>
    <w:rsid w:val="00C04BA5"/>
    <w:rsid w:val="00C05AD0"/>
    <w:rsid w:val="00C05AF0"/>
    <w:rsid w:val="00C06338"/>
    <w:rsid w:val="00C06704"/>
    <w:rsid w:val="00C06F6F"/>
    <w:rsid w:val="00C07AC4"/>
    <w:rsid w:val="00C13F8E"/>
    <w:rsid w:val="00C1434D"/>
    <w:rsid w:val="00C14989"/>
    <w:rsid w:val="00C14C5A"/>
    <w:rsid w:val="00C157AE"/>
    <w:rsid w:val="00C159C8"/>
    <w:rsid w:val="00C161CA"/>
    <w:rsid w:val="00C16924"/>
    <w:rsid w:val="00C16A36"/>
    <w:rsid w:val="00C1774D"/>
    <w:rsid w:val="00C22418"/>
    <w:rsid w:val="00C22F6A"/>
    <w:rsid w:val="00C245FF"/>
    <w:rsid w:val="00C25EBD"/>
    <w:rsid w:val="00C31527"/>
    <w:rsid w:val="00C3183A"/>
    <w:rsid w:val="00C3244C"/>
    <w:rsid w:val="00C3438D"/>
    <w:rsid w:val="00C34C63"/>
    <w:rsid w:val="00C35661"/>
    <w:rsid w:val="00C358F0"/>
    <w:rsid w:val="00C35EBB"/>
    <w:rsid w:val="00C37E32"/>
    <w:rsid w:val="00C400EA"/>
    <w:rsid w:val="00C41E5F"/>
    <w:rsid w:val="00C421A6"/>
    <w:rsid w:val="00C426E5"/>
    <w:rsid w:val="00C4409E"/>
    <w:rsid w:val="00C4458E"/>
    <w:rsid w:val="00C4470F"/>
    <w:rsid w:val="00C4487D"/>
    <w:rsid w:val="00C44C5F"/>
    <w:rsid w:val="00C455AF"/>
    <w:rsid w:val="00C46071"/>
    <w:rsid w:val="00C50D6E"/>
    <w:rsid w:val="00C522F6"/>
    <w:rsid w:val="00C5309A"/>
    <w:rsid w:val="00C538A6"/>
    <w:rsid w:val="00C53943"/>
    <w:rsid w:val="00C53C25"/>
    <w:rsid w:val="00C55D70"/>
    <w:rsid w:val="00C62117"/>
    <w:rsid w:val="00C62D1C"/>
    <w:rsid w:val="00C64CFC"/>
    <w:rsid w:val="00C64DC7"/>
    <w:rsid w:val="00C6650C"/>
    <w:rsid w:val="00C6760A"/>
    <w:rsid w:val="00C677A5"/>
    <w:rsid w:val="00C67894"/>
    <w:rsid w:val="00C67B27"/>
    <w:rsid w:val="00C7244A"/>
    <w:rsid w:val="00C74AFC"/>
    <w:rsid w:val="00C75A85"/>
    <w:rsid w:val="00C80198"/>
    <w:rsid w:val="00C806EB"/>
    <w:rsid w:val="00C80EA7"/>
    <w:rsid w:val="00C80F69"/>
    <w:rsid w:val="00C81CD9"/>
    <w:rsid w:val="00C82A5D"/>
    <w:rsid w:val="00C83195"/>
    <w:rsid w:val="00C835D1"/>
    <w:rsid w:val="00C8374A"/>
    <w:rsid w:val="00C837BA"/>
    <w:rsid w:val="00C8502E"/>
    <w:rsid w:val="00C850A3"/>
    <w:rsid w:val="00C8633B"/>
    <w:rsid w:val="00C86910"/>
    <w:rsid w:val="00C93260"/>
    <w:rsid w:val="00C9506D"/>
    <w:rsid w:val="00C95F88"/>
    <w:rsid w:val="00C96115"/>
    <w:rsid w:val="00C965C0"/>
    <w:rsid w:val="00C975ED"/>
    <w:rsid w:val="00CA0F92"/>
    <w:rsid w:val="00CA1872"/>
    <w:rsid w:val="00CA1D44"/>
    <w:rsid w:val="00CA2163"/>
    <w:rsid w:val="00CA2610"/>
    <w:rsid w:val="00CA2634"/>
    <w:rsid w:val="00CA379C"/>
    <w:rsid w:val="00CA3FCD"/>
    <w:rsid w:val="00CA5536"/>
    <w:rsid w:val="00CA5CFD"/>
    <w:rsid w:val="00CA6318"/>
    <w:rsid w:val="00CA70D3"/>
    <w:rsid w:val="00CB0AFD"/>
    <w:rsid w:val="00CB1946"/>
    <w:rsid w:val="00CB28D8"/>
    <w:rsid w:val="00CB389D"/>
    <w:rsid w:val="00CB4B16"/>
    <w:rsid w:val="00CC0632"/>
    <w:rsid w:val="00CC0F5E"/>
    <w:rsid w:val="00CC2682"/>
    <w:rsid w:val="00CC2F80"/>
    <w:rsid w:val="00CC481D"/>
    <w:rsid w:val="00CC52A8"/>
    <w:rsid w:val="00CC690E"/>
    <w:rsid w:val="00CC6F1D"/>
    <w:rsid w:val="00CD074A"/>
    <w:rsid w:val="00CD0B34"/>
    <w:rsid w:val="00CD13A3"/>
    <w:rsid w:val="00CD1D25"/>
    <w:rsid w:val="00CD31AE"/>
    <w:rsid w:val="00CD36D2"/>
    <w:rsid w:val="00CD3773"/>
    <w:rsid w:val="00CD6344"/>
    <w:rsid w:val="00CE064E"/>
    <w:rsid w:val="00CE12B2"/>
    <w:rsid w:val="00CE17E6"/>
    <w:rsid w:val="00CE3BEA"/>
    <w:rsid w:val="00CE582A"/>
    <w:rsid w:val="00CE6E10"/>
    <w:rsid w:val="00CE6F15"/>
    <w:rsid w:val="00CE74FB"/>
    <w:rsid w:val="00CF0241"/>
    <w:rsid w:val="00CF2DF2"/>
    <w:rsid w:val="00CF3A46"/>
    <w:rsid w:val="00CF3FB7"/>
    <w:rsid w:val="00CF4751"/>
    <w:rsid w:val="00CF4EC0"/>
    <w:rsid w:val="00CF5A19"/>
    <w:rsid w:val="00CF76C1"/>
    <w:rsid w:val="00D00261"/>
    <w:rsid w:val="00D00A51"/>
    <w:rsid w:val="00D0160C"/>
    <w:rsid w:val="00D01FD6"/>
    <w:rsid w:val="00D0284C"/>
    <w:rsid w:val="00D039EA"/>
    <w:rsid w:val="00D04D51"/>
    <w:rsid w:val="00D05518"/>
    <w:rsid w:val="00D05900"/>
    <w:rsid w:val="00D05EF6"/>
    <w:rsid w:val="00D05F6C"/>
    <w:rsid w:val="00D061BF"/>
    <w:rsid w:val="00D067C6"/>
    <w:rsid w:val="00D1036B"/>
    <w:rsid w:val="00D104B5"/>
    <w:rsid w:val="00D11057"/>
    <w:rsid w:val="00D111D1"/>
    <w:rsid w:val="00D11623"/>
    <w:rsid w:val="00D123F4"/>
    <w:rsid w:val="00D12B21"/>
    <w:rsid w:val="00D1547D"/>
    <w:rsid w:val="00D15F24"/>
    <w:rsid w:val="00D16F6C"/>
    <w:rsid w:val="00D20D0A"/>
    <w:rsid w:val="00D22A3E"/>
    <w:rsid w:val="00D22FFB"/>
    <w:rsid w:val="00D24C72"/>
    <w:rsid w:val="00D26806"/>
    <w:rsid w:val="00D27FB0"/>
    <w:rsid w:val="00D301E6"/>
    <w:rsid w:val="00D30D8F"/>
    <w:rsid w:val="00D31462"/>
    <w:rsid w:val="00D31DDE"/>
    <w:rsid w:val="00D3218C"/>
    <w:rsid w:val="00D32D39"/>
    <w:rsid w:val="00D33ACE"/>
    <w:rsid w:val="00D344AA"/>
    <w:rsid w:val="00D3473F"/>
    <w:rsid w:val="00D3587D"/>
    <w:rsid w:val="00D361A1"/>
    <w:rsid w:val="00D3716C"/>
    <w:rsid w:val="00D40B28"/>
    <w:rsid w:val="00D43265"/>
    <w:rsid w:val="00D43380"/>
    <w:rsid w:val="00D45696"/>
    <w:rsid w:val="00D45E47"/>
    <w:rsid w:val="00D46299"/>
    <w:rsid w:val="00D467A7"/>
    <w:rsid w:val="00D46A1F"/>
    <w:rsid w:val="00D473AA"/>
    <w:rsid w:val="00D475CA"/>
    <w:rsid w:val="00D47FFC"/>
    <w:rsid w:val="00D50A9E"/>
    <w:rsid w:val="00D51186"/>
    <w:rsid w:val="00D5132E"/>
    <w:rsid w:val="00D51B3E"/>
    <w:rsid w:val="00D51E2E"/>
    <w:rsid w:val="00D52976"/>
    <w:rsid w:val="00D53E02"/>
    <w:rsid w:val="00D55E76"/>
    <w:rsid w:val="00D56E75"/>
    <w:rsid w:val="00D576E7"/>
    <w:rsid w:val="00D612AB"/>
    <w:rsid w:val="00D61A8C"/>
    <w:rsid w:val="00D621B0"/>
    <w:rsid w:val="00D62FD8"/>
    <w:rsid w:val="00D63EFF"/>
    <w:rsid w:val="00D6469A"/>
    <w:rsid w:val="00D64CFF"/>
    <w:rsid w:val="00D6546A"/>
    <w:rsid w:val="00D66FCF"/>
    <w:rsid w:val="00D67138"/>
    <w:rsid w:val="00D70076"/>
    <w:rsid w:val="00D70F31"/>
    <w:rsid w:val="00D71A4F"/>
    <w:rsid w:val="00D727D6"/>
    <w:rsid w:val="00D7426A"/>
    <w:rsid w:val="00D749B5"/>
    <w:rsid w:val="00D773F2"/>
    <w:rsid w:val="00D80806"/>
    <w:rsid w:val="00D80C33"/>
    <w:rsid w:val="00D8321D"/>
    <w:rsid w:val="00D83803"/>
    <w:rsid w:val="00D84B06"/>
    <w:rsid w:val="00D84B30"/>
    <w:rsid w:val="00D85044"/>
    <w:rsid w:val="00D85DFC"/>
    <w:rsid w:val="00D903D1"/>
    <w:rsid w:val="00D9074B"/>
    <w:rsid w:val="00D90BDB"/>
    <w:rsid w:val="00D90FB4"/>
    <w:rsid w:val="00D914FD"/>
    <w:rsid w:val="00D91669"/>
    <w:rsid w:val="00D91FCA"/>
    <w:rsid w:val="00D9200C"/>
    <w:rsid w:val="00D92664"/>
    <w:rsid w:val="00D930F7"/>
    <w:rsid w:val="00D94CA3"/>
    <w:rsid w:val="00D94F85"/>
    <w:rsid w:val="00D95B3C"/>
    <w:rsid w:val="00D95ECD"/>
    <w:rsid w:val="00D9687A"/>
    <w:rsid w:val="00D96ACE"/>
    <w:rsid w:val="00D9786A"/>
    <w:rsid w:val="00D97D59"/>
    <w:rsid w:val="00DA020D"/>
    <w:rsid w:val="00DA02A7"/>
    <w:rsid w:val="00DA0343"/>
    <w:rsid w:val="00DA103C"/>
    <w:rsid w:val="00DA1249"/>
    <w:rsid w:val="00DA188A"/>
    <w:rsid w:val="00DA26CD"/>
    <w:rsid w:val="00DA3826"/>
    <w:rsid w:val="00DA4029"/>
    <w:rsid w:val="00DA483D"/>
    <w:rsid w:val="00DA562E"/>
    <w:rsid w:val="00DA6099"/>
    <w:rsid w:val="00DA6318"/>
    <w:rsid w:val="00DB0253"/>
    <w:rsid w:val="00DB070F"/>
    <w:rsid w:val="00DB120A"/>
    <w:rsid w:val="00DB136C"/>
    <w:rsid w:val="00DB2BD9"/>
    <w:rsid w:val="00DB318A"/>
    <w:rsid w:val="00DB3738"/>
    <w:rsid w:val="00DB3CDC"/>
    <w:rsid w:val="00DB44B0"/>
    <w:rsid w:val="00DB46A3"/>
    <w:rsid w:val="00DB4F52"/>
    <w:rsid w:val="00DB77C3"/>
    <w:rsid w:val="00DC2521"/>
    <w:rsid w:val="00DC263E"/>
    <w:rsid w:val="00DC2682"/>
    <w:rsid w:val="00DC2967"/>
    <w:rsid w:val="00DC3FD0"/>
    <w:rsid w:val="00DC4F63"/>
    <w:rsid w:val="00DC5625"/>
    <w:rsid w:val="00DC67AC"/>
    <w:rsid w:val="00DC741B"/>
    <w:rsid w:val="00DC7B60"/>
    <w:rsid w:val="00DD1B1B"/>
    <w:rsid w:val="00DD3B74"/>
    <w:rsid w:val="00DD47A1"/>
    <w:rsid w:val="00DD5817"/>
    <w:rsid w:val="00DE0807"/>
    <w:rsid w:val="00DE1392"/>
    <w:rsid w:val="00DE1E08"/>
    <w:rsid w:val="00DE2D44"/>
    <w:rsid w:val="00DE36A3"/>
    <w:rsid w:val="00DE38FF"/>
    <w:rsid w:val="00DE3D2A"/>
    <w:rsid w:val="00DE49BF"/>
    <w:rsid w:val="00DE52D5"/>
    <w:rsid w:val="00DE68C2"/>
    <w:rsid w:val="00DF0A55"/>
    <w:rsid w:val="00DF14E7"/>
    <w:rsid w:val="00DF2353"/>
    <w:rsid w:val="00DF3E88"/>
    <w:rsid w:val="00DF4436"/>
    <w:rsid w:val="00DF67ED"/>
    <w:rsid w:val="00DF699B"/>
    <w:rsid w:val="00DF6AF4"/>
    <w:rsid w:val="00DF6CA1"/>
    <w:rsid w:val="00DF7AFE"/>
    <w:rsid w:val="00E00295"/>
    <w:rsid w:val="00E01D5A"/>
    <w:rsid w:val="00E02F42"/>
    <w:rsid w:val="00E03682"/>
    <w:rsid w:val="00E042D8"/>
    <w:rsid w:val="00E04750"/>
    <w:rsid w:val="00E049C1"/>
    <w:rsid w:val="00E07E63"/>
    <w:rsid w:val="00E11338"/>
    <w:rsid w:val="00E1201C"/>
    <w:rsid w:val="00E12757"/>
    <w:rsid w:val="00E13D50"/>
    <w:rsid w:val="00E1416D"/>
    <w:rsid w:val="00E17910"/>
    <w:rsid w:val="00E20E1B"/>
    <w:rsid w:val="00E22D71"/>
    <w:rsid w:val="00E237BF"/>
    <w:rsid w:val="00E239AA"/>
    <w:rsid w:val="00E24F64"/>
    <w:rsid w:val="00E26CCA"/>
    <w:rsid w:val="00E27489"/>
    <w:rsid w:val="00E27E77"/>
    <w:rsid w:val="00E303B8"/>
    <w:rsid w:val="00E30629"/>
    <w:rsid w:val="00E30695"/>
    <w:rsid w:val="00E31319"/>
    <w:rsid w:val="00E3180F"/>
    <w:rsid w:val="00E31971"/>
    <w:rsid w:val="00E31D75"/>
    <w:rsid w:val="00E32A89"/>
    <w:rsid w:val="00E34237"/>
    <w:rsid w:val="00E34645"/>
    <w:rsid w:val="00E34E16"/>
    <w:rsid w:val="00E34EA7"/>
    <w:rsid w:val="00E34EE2"/>
    <w:rsid w:val="00E35186"/>
    <w:rsid w:val="00E35C47"/>
    <w:rsid w:val="00E36854"/>
    <w:rsid w:val="00E37040"/>
    <w:rsid w:val="00E4076D"/>
    <w:rsid w:val="00E4089A"/>
    <w:rsid w:val="00E41E1B"/>
    <w:rsid w:val="00E41E7D"/>
    <w:rsid w:val="00E420F1"/>
    <w:rsid w:val="00E42CA4"/>
    <w:rsid w:val="00E43C30"/>
    <w:rsid w:val="00E43FF9"/>
    <w:rsid w:val="00E445D0"/>
    <w:rsid w:val="00E50152"/>
    <w:rsid w:val="00E50C76"/>
    <w:rsid w:val="00E5318A"/>
    <w:rsid w:val="00E5583C"/>
    <w:rsid w:val="00E55AB9"/>
    <w:rsid w:val="00E56189"/>
    <w:rsid w:val="00E56990"/>
    <w:rsid w:val="00E57D6E"/>
    <w:rsid w:val="00E60077"/>
    <w:rsid w:val="00E60911"/>
    <w:rsid w:val="00E60D3D"/>
    <w:rsid w:val="00E61882"/>
    <w:rsid w:val="00E63F44"/>
    <w:rsid w:val="00E64F38"/>
    <w:rsid w:val="00E65EF0"/>
    <w:rsid w:val="00E6696F"/>
    <w:rsid w:val="00E67474"/>
    <w:rsid w:val="00E702E3"/>
    <w:rsid w:val="00E71093"/>
    <w:rsid w:val="00E7233C"/>
    <w:rsid w:val="00E72FA0"/>
    <w:rsid w:val="00E776D9"/>
    <w:rsid w:val="00E82B8B"/>
    <w:rsid w:val="00E8450F"/>
    <w:rsid w:val="00E84724"/>
    <w:rsid w:val="00E84B3A"/>
    <w:rsid w:val="00E90FF3"/>
    <w:rsid w:val="00E91E2C"/>
    <w:rsid w:val="00E92625"/>
    <w:rsid w:val="00E928E0"/>
    <w:rsid w:val="00E92C3A"/>
    <w:rsid w:val="00E93B22"/>
    <w:rsid w:val="00E93B64"/>
    <w:rsid w:val="00E941B6"/>
    <w:rsid w:val="00E94421"/>
    <w:rsid w:val="00E95D85"/>
    <w:rsid w:val="00E96FD3"/>
    <w:rsid w:val="00E974DB"/>
    <w:rsid w:val="00E977EE"/>
    <w:rsid w:val="00E97B4F"/>
    <w:rsid w:val="00E97B60"/>
    <w:rsid w:val="00E97F43"/>
    <w:rsid w:val="00EA0370"/>
    <w:rsid w:val="00EA105D"/>
    <w:rsid w:val="00EA2346"/>
    <w:rsid w:val="00EA3F67"/>
    <w:rsid w:val="00EA49BF"/>
    <w:rsid w:val="00EA585E"/>
    <w:rsid w:val="00EA600C"/>
    <w:rsid w:val="00EB081B"/>
    <w:rsid w:val="00EB0B93"/>
    <w:rsid w:val="00EB1E66"/>
    <w:rsid w:val="00EB20ED"/>
    <w:rsid w:val="00EB351F"/>
    <w:rsid w:val="00EB367D"/>
    <w:rsid w:val="00EB3D1D"/>
    <w:rsid w:val="00EB6461"/>
    <w:rsid w:val="00EB6A8E"/>
    <w:rsid w:val="00EB6C05"/>
    <w:rsid w:val="00EB73F1"/>
    <w:rsid w:val="00EB7A2E"/>
    <w:rsid w:val="00EC0113"/>
    <w:rsid w:val="00EC0137"/>
    <w:rsid w:val="00EC24D7"/>
    <w:rsid w:val="00EC324F"/>
    <w:rsid w:val="00EC32D2"/>
    <w:rsid w:val="00EC3BD0"/>
    <w:rsid w:val="00EC4099"/>
    <w:rsid w:val="00EC4A11"/>
    <w:rsid w:val="00EC4AD6"/>
    <w:rsid w:val="00EC57B6"/>
    <w:rsid w:val="00EC5DE5"/>
    <w:rsid w:val="00ED18A5"/>
    <w:rsid w:val="00ED20C4"/>
    <w:rsid w:val="00ED3E52"/>
    <w:rsid w:val="00ED4947"/>
    <w:rsid w:val="00ED4C78"/>
    <w:rsid w:val="00ED4DD9"/>
    <w:rsid w:val="00ED53D5"/>
    <w:rsid w:val="00ED6789"/>
    <w:rsid w:val="00ED6831"/>
    <w:rsid w:val="00ED795E"/>
    <w:rsid w:val="00EE0E06"/>
    <w:rsid w:val="00EE0F35"/>
    <w:rsid w:val="00EE0F8A"/>
    <w:rsid w:val="00EE1220"/>
    <w:rsid w:val="00EE23BE"/>
    <w:rsid w:val="00EE286E"/>
    <w:rsid w:val="00EE315D"/>
    <w:rsid w:val="00EE3B05"/>
    <w:rsid w:val="00EE4383"/>
    <w:rsid w:val="00EE46ED"/>
    <w:rsid w:val="00EE47EB"/>
    <w:rsid w:val="00EE4879"/>
    <w:rsid w:val="00EE5375"/>
    <w:rsid w:val="00EE5583"/>
    <w:rsid w:val="00EE5700"/>
    <w:rsid w:val="00EE61DF"/>
    <w:rsid w:val="00EE6376"/>
    <w:rsid w:val="00EE7DE1"/>
    <w:rsid w:val="00EF0A06"/>
    <w:rsid w:val="00EF100B"/>
    <w:rsid w:val="00EF1D77"/>
    <w:rsid w:val="00EF3951"/>
    <w:rsid w:val="00EF40A4"/>
    <w:rsid w:val="00EF61B6"/>
    <w:rsid w:val="00EF6C3B"/>
    <w:rsid w:val="00F00449"/>
    <w:rsid w:val="00F02069"/>
    <w:rsid w:val="00F04094"/>
    <w:rsid w:val="00F04FA2"/>
    <w:rsid w:val="00F0592A"/>
    <w:rsid w:val="00F06585"/>
    <w:rsid w:val="00F06639"/>
    <w:rsid w:val="00F067AD"/>
    <w:rsid w:val="00F07F45"/>
    <w:rsid w:val="00F07F76"/>
    <w:rsid w:val="00F10862"/>
    <w:rsid w:val="00F10AE9"/>
    <w:rsid w:val="00F13521"/>
    <w:rsid w:val="00F14C20"/>
    <w:rsid w:val="00F15C79"/>
    <w:rsid w:val="00F17EC4"/>
    <w:rsid w:val="00F21559"/>
    <w:rsid w:val="00F22A7C"/>
    <w:rsid w:val="00F2481B"/>
    <w:rsid w:val="00F2519B"/>
    <w:rsid w:val="00F253BA"/>
    <w:rsid w:val="00F25A8A"/>
    <w:rsid w:val="00F26020"/>
    <w:rsid w:val="00F26E97"/>
    <w:rsid w:val="00F26F76"/>
    <w:rsid w:val="00F27AFB"/>
    <w:rsid w:val="00F3133C"/>
    <w:rsid w:val="00F31A27"/>
    <w:rsid w:val="00F32DDB"/>
    <w:rsid w:val="00F33215"/>
    <w:rsid w:val="00F35024"/>
    <w:rsid w:val="00F35769"/>
    <w:rsid w:val="00F36C26"/>
    <w:rsid w:val="00F36D2D"/>
    <w:rsid w:val="00F40520"/>
    <w:rsid w:val="00F40C22"/>
    <w:rsid w:val="00F40FD6"/>
    <w:rsid w:val="00F418B7"/>
    <w:rsid w:val="00F42070"/>
    <w:rsid w:val="00F43B27"/>
    <w:rsid w:val="00F44766"/>
    <w:rsid w:val="00F4526A"/>
    <w:rsid w:val="00F45897"/>
    <w:rsid w:val="00F4597D"/>
    <w:rsid w:val="00F466DC"/>
    <w:rsid w:val="00F46BED"/>
    <w:rsid w:val="00F46F7D"/>
    <w:rsid w:val="00F50CB8"/>
    <w:rsid w:val="00F51079"/>
    <w:rsid w:val="00F5122A"/>
    <w:rsid w:val="00F52D2B"/>
    <w:rsid w:val="00F53424"/>
    <w:rsid w:val="00F5371E"/>
    <w:rsid w:val="00F53831"/>
    <w:rsid w:val="00F54BC5"/>
    <w:rsid w:val="00F54BDF"/>
    <w:rsid w:val="00F55A94"/>
    <w:rsid w:val="00F561A7"/>
    <w:rsid w:val="00F6015A"/>
    <w:rsid w:val="00F60594"/>
    <w:rsid w:val="00F60FC8"/>
    <w:rsid w:val="00F6138E"/>
    <w:rsid w:val="00F61AFC"/>
    <w:rsid w:val="00F6256A"/>
    <w:rsid w:val="00F62CFA"/>
    <w:rsid w:val="00F71E53"/>
    <w:rsid w:val="00F743A5"/>
    <w:rsid w:val="00F75118"/>
    <w:rsid w:val="00F7515A"/>
    <w:rsid w:val="00F75C93"/>
    <w:rsid w:val="00F75D46"/>
    <w:rsid w:val="00F7673F"/>
    <w:rsid w:val="00F777BC"/>
    <w:rsid w:val="00F8090A"/>
    <w:rsid w:val="00F809A9"/>
    <w:rsid w:val="00F80B7C"/>
    <w:rsid w:val="00F81435"/>
    <w:rsid w:val="00F83D05"/>
    <w:rsid w:val="00F85383"/>
    <w:rsid w:val="00F85CAD"/>
    <w:rsid w:val="00F866EE"/>
    <w:rsid w:val="00F87455"/>
    <w:rsid w:val="00F901D0"/>
    <w:rsid w:val="00F91659"/>
    <w:rsid w:val="00F91DA4"/>
    <w:rsid w:val="00F94BD7"/>
    <w:rsid w:val="00F950A4"/>
    <w:rsid w:val="00F956CF"/>
    <w:rsid w:val="00F95A1D"/>
    <w:rsid w:val="00F96248"/>
    <w:rsid w:val="00F96C5E"/>
    <w:rsid w:val="00FA0411"/>
    <w:rsid w:val="00FA08AD"/>
    <w:rsid w:val="00FA1A65"/>
    <w:rsid w:val="00FA2261"/>
    <w:rsid w:val="00FA2535"/>
    <w:rsid w:val="00FA3FBD"/>
    <w:rsid w:val="00FA4504"/>
    <w:rsid w:val="00FA4A16"/>
    <w:rsid w:val="00FA68B3"/>
    <w:rsid w:val="00FB06C9"/>
    <w:rsid w:val="00FB097B"/>
    <w:rsid w:val="00FB3E4A"/>
    <w:rsid w:val="00FB4BB9"/>
    <w:rsid w:val="00FC08F3"/>
    <w:rsid w:val="00FC0BAC"/>
    <w:rsid w:val="00FC22CE"/>
    <w:rsid w:val="00FC4CFD"/>
    <w:rsid w:val="00FC6D8D"/>
    <w:rsid w:val="00FC6FC4"/>
    <w:rsid w:val="00FD01A5"/>
    <w:rsid w:val="00FD2947"/>
    <w:rsid w:val="00FD3429"/>
    <w:rsid w:val="00FD4492"/>
    <w:rsid w:val="00FD4C03"/>
    <w:rsid w:val="00FD4C36"/>
    <w:rsid w:val="00FD7704"/>
    <w:rsid w:val="00FD772E"/>
    <w:rsid w:val="00FD7D63"/>
    <w:rsid w:val="00FD7F72"/>
    <w:rsid w:val="00FE0A8A"/>
    <w:rsid w:val="00FE0D7B"/>
    <w:rsid w:val="00FE45C4"/>
    <w:rsid w:val="00FE45F3"/>
    <w:rsid w:val="00FE5B29"/>
    <w:rsid w:val="00FF12CE"/>
    <w:rsid w:val="00FF1425"/>
    <w:rsid w:val="00FF2EEA"/>
    <w:rsid w:val="00FF3429"/>
    <w:rsid w:val="00FF3A1B"/>
    <w:rsid w:val="00FF3D2B"/>
    <w:rsid w:val="00FF3EC4"/>
    <w:rsid w:val="00FF746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6EA38-8219-4AC5-9AD7-B80FE3D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645"/>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E3464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E34645"/>
    <w:rPr>
      <w:b/>
    </w:r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B97F84"/>
    <w:rPr>
      <w:rFonts w:cs="Times New Roman"/>
      <w:vertAlign w:val="superscript"/>
    </w:rPr>
  </w:style>
  <w:style w:type="paragraph" w:customStyle="1" w:styleId="DATAAKTUdatauchwalenialubwydaniaaktu">
    <w:name w:val="DATA_AKTU – data uchwalenia lub wydania aktu"/>
    <w:next w:val="TYTUAKTUprzedmiotregulacjiustawylubrozporzdzenia"/>
    <w:uiPriority w:val="6"/>
    <w:qFormat/>
    <w:rsid w:val="00B97F84"/>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B97F8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B97F8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B97F8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B97F84"/>
    <w:pPr>
      <w:spacing w:after="0" w:line="360" w:lineRule="auto"/>
      <w:jc w:val="right"/>
    </w:pPr>
    <w:rPr>
      <w:rFonts w:ascii="Times New Roman" w:eastAsiaTheme="minorEastAsia" w:hAnsi="Times New Roman" w:cs="Arial"/>
      <w:sz w:val="24"/>
      <w:szCs w:val="20"/>
      <w:u w:val="single"/>
      <w:lang w:eastAsia="pl-PL"/>
    </w:rPr>
  </w:style>
  <w:style w:type="character" w:customStyle="1" w:styleId="IGindeksgrny">
    <w:name w:val="_IG_ – indeks górny"/>
    <w:basedOn w:val="Domylnaczcionkaakapitu"/>
    <w:uiPriority w:val="2"/>
    <w:qFormat/>
    <w:rsid w:val="00B97F84"/>
    <w:rPr>
      <w:b w:val="0"/>
      <w:i w:val="0"/>
      <w:vanish w:val="0"/>
      <w:spacing w:val="0"/>
      <w:vertAlign w:val="superscript"/>
    </w:rPr>
  </w:style>
  <w:style w:type="character" w:customStyle="1" w:styleId="IDindeksdolny">
    <w:name w:val="_ID_ – indeks dolny"/>
    <w:basedOn w:val="Domylnaczcionkaakapitu"/>
    <w:uiPriority w:val="3"/>
    <w:qFormat/>
    <w:rsid w:val="00B97F84"/>
    <w:rPr>
      <w:b w:val="0"/>
      <w:i w:val="0"/>
      <w:vanish w:val="0"/>
      <w:spacing w:val="0"/>
      <w:vertAlign w:val="subscript"/>
    </w:rPr>
  </w:style>
  <w:style w:type="character" w:styleId="Hipercze">
    <w:name w:val="Hyperlink"/>
    <w:basedOn w:val="Domylnaczcionkaakapitu"/>
    <w:uiPriority w:val="99"/>
    <w:unhideWhenUsed/>
    <w:rsid w:val="00B97F84"/>
    <w:rPr>
      <w:color w:val="0563C1" w:themeColor="hyperlink"/>
      <w:u w:val="single"/>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A221F"/>
    <w:rPr>
      <w:bCs/>
    </w:rPr>
  </w:style>
  <w:style w:type="character" w:customStyle="1" w:styleId="Kkursywa">
    <w:name w:val="_K_ – kursywa"/>
    <w:basedOn w:val="Domylnaczcionkaakapitu"/>
    <w:uiPriority w:val="1"/>
    <w:qFormat/>
    <w:rsid w:val="005A221F"/>
    <w:rPr>
      <w:i/>
    </w:rPr>
  </w:style>
  <w:style w:type="paragraph" w:customStyle="1" w:styleId="ZUSTzmustartykuempunktem">
    <w:name w:val="Z/UST(§) – zm. ust. (§) artykułem (punktem)"/>
    <w:basedOn w:val="Normalny"/>
    <w:qFormat/>
    <w:rsid w:val="005A221F"/>
    <w:pPr>
      <w:widowControl/>
      <w:suppressAutoHyphens/>
      <w:ind w:left="510" w:firstLine="51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ja.rcl.gov.pl/projekt/1230295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3022</Words>
  <Characters>18136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 Katowice</dc:creator>
  <cp:keywords/>
  <dc:description/>
  <cp:lastModifiedBy>ADP Katowice</cp:lastModifiedBy>
  <cp:revision>6</cp:revision>
  <dcterms:created xsi:type="dcterms:W3CDTF">2018-06-09T18:08:00Z</dcterms:created>
  <dcterms:modified xsi:type="dcterms:W3CDTF">2018-06-17T16:39:00Z</dcterms:modified>
</cp:coreProperties>
</file>